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7466" w14:textId="77777777" w:rsidR="00C7648B" w:rsidRDefault="00C7648B" w:rsidP="00E74953">
      <w:pPr>
        <w:spacing w:before="0" w:after="0"/>
        <w:rPr>
          <w:b/>
          <w:bCs/>
          <w:sz w:val="24"/>
          <w:szCs w:val="24"/>
          <w:lang w:val="en-GB"/>
        </w:rPr>
      </w:pPr>
    </w:p>
    <w:p w14:paraId="1B7C653E" w14:textId="77777777" w:rsidR="00E74953" w:rsidRPr="00E74953" w:rsidRDefault="00E74953" w:rsidP="00E74953">
      <w:pPr>
        <w:spacing w:before="0" w:after="0"/>
        <w:rPr>
          <w:b/>
          <w:bCs/>
          <w:sz w:val="24"/>
          <w:szCs w:val="24"/>
          <w:lang w:val="en-GB"/>
        </w:rPr>
      </w:pPr>
      <w:r w:rsidRPr="00E74953">
        <w:rPr>
          <w:b/>
          <w:bCs/>
          <w:sz w:val="24"/>
          <w:szCs w:val="24"/>
          <w:lang w:val="en-GB"/>
        </w:rPr>
        <w:t xml:space="preserve"> </w:t>
      </w:r>
    </w:p>
    <w:p w14:paraId="0E44BC7D" w14:textId="77777777" w:rsidR="007C01B6" w:rsidRDefault="007C01B6" w:rsidP="00E74953">
      <w:pPr>
        <w:spacing w:before="0" w:after="0"/>
        <w:jc w:val="center"/>
        <w:rPr>
          <w:b/>
          <w:bCs/>
          <w:sz w:val="24"/>
          <w:szCs w:val="24"/>
          <w:lang w:val="en-GB"/>
        </w:rPr>
      </w:pPr>
    </w:p>
    <w:p w14:paraId="7DFFCD64" w14:textId="77777777" w:rsidR="007C01B6" w:rsidRDefault="007C01B6" w:rsidP="00E74953">
      <w:pPr>
        <w:spacing w:before="0" w:after="0"/>
        <w:jc w:val="center"/>
        <w:rPr>
          <w:b/>
          <w:bCs/>
          <w:sz w:val="24"/>
          <w:szCs w:val="24"/>
          <w:lang w:val="en-GB"/>
        </w:rPr>
      </w:pPr>
    </w:p>
    <w:p w14:paraId="748B29FD" w14:textId="77777777" w:rsidR="00640EA3" w:rsidRPr="00640EA3" w:rsidRDefault="00640EA3" w:rsidP="00640EA3">
      <w:pPr>
        <w:spacing w:before="0" w:after="0"/>
        <w:jc w:val="center"/>
        <w:rPr>
          <w:b/>
          <w:sz w:val="24"/>
          <w:szCs w:val="24"/>
        </w:rPr>
      </w:pPr>
      <w:r w:rsidRPr="00640EA3">
        <w:rPr>
          <w:b/>
          <w:sz w:val="24"/>
          <w:szCs w:val="24"/>
        </w:rPr>
        <w:t>COMUNICAT DE PRESĂ</w:t>
      </w:r>
    </w:p>
    <w:p w14:paraId="54E50B2C" w14:textId="77777777" w:rsidR="00AC3769" w:rsidRPr="00AE69D9" w:rsidRDefault="00AC3769" w:rsidP="00E74953">
      <w:pPr>
        <w:spacing w:before="0" w:after="0"/>
        <w:jc w:val="center"/>
        <w:rPr>
          <w:sz w:val="24"/>
          <w:szCs w:val="24"/>
          <w:lang w:val="en-GB"/>
        </w:rPr>
      </w:pPr>
    </w:p>
    <w:p w14:paraId="4BA36D0E" w14:textId="7981B758" w:rsidR="00DE25AE" w:rsidRPr="00AE69D9" w:rsidRDefault="00064AC3" w:rsidP="00064AC3">
      <w:pPr>
        <w:spacing w:before="0" w:after="0"/>
        <w:jc w:val="center"/>
        <w:rPr>
          <w:i/>
          <w:iCs/>
        </w:rPr>
      </w:pPr>
      <w:r w:rsidRPr="00AE69D9">
        <w:rPr>
          <w:i/>
          <w:iCs/>
          <w:lang w:val="en-GB"/>
        </w:rPr>
        <w:t>ref:</w:t>
      </w:r>
      <w:r w:rsidR="003575D0">
        <w:rPr>
          <w:i/>
          <w:iCs/>
          <w:lang w:val="en-GB"/>
        </w:rPr>
        <w:t xml:space="preserve"> </w:t>
      </w:r>
      <w:proofErr w:type="spellStart"/>
      <w:proofErr w:type="gramStart"/>
      <w:r w:rsidR="00B624AF">
        <w:rPr>
          <w:i/>
          <w:iCs/>
          <w:lang w:val="en-GB"/>
        </w:rPr>
        <w:t>închiderea</w:t>
      </w:r>
      <w:proofErr w:type="spellEnd"/>
      <w:r w:rsidR="00B624AF">
        <w:rPr>
          <w:i/>
          <w:iCs/>
          <w:lang w:val="en-GB"/>
        </w:rPr>
        <w:t xml:space="preserve"> </w:t>
      </w:r>
      <w:r w:rsidRPr="00AE69D9">
        <w:rPr>
          <w:i/>
          <w:iCs/>
        </w:rPr>
        <w:t xml:space="preserve"> proiectului</w:t>
      </w:r>
      <w:proofErr w:type="gramEnd"/>
      <w:r w:rsidRPr="00AE69D9">
        <w:rPr>
          <w:i/>
          <w:iCs/>
        </w:rPr>
        <w:t xml:space="preserve"> </w:t>
      </w:r>
      <w:r w:rsidRPr="00064AC3">
        <w:rPr>
          <w:i/>
          <w:iCs/>
        </w:rPr>
        <w:t xml:space="preserve">”Consolidarea capacității instituționale pentru îmbunătățirea politicilor din domeniul schimbărilor climatice și adaptarea la efectele schimbărilor climatice” </w:t>
      </w:r>
      <w:r w:rsidRPr="00AE69D9">
        <w:rPr>
          <w:i/>
          <w:iCs/>
        </w:rPr>
        <w:t xml:space="preserve">- </w:t>
      </w:r>
      <w:r w:rsidRPr="00064AC3">
        <w:rPr>
          <w:i/>
          <w:iCs/>
        </w:rPr>
        <w:t xml:space="preserve"> SIPOCA 610</w:t>
      </w:r>
    </w:p>
    <w:p w14:paraId="579B8B53" w14:textId="77777777" w:rsidR="00E74953" w:rsidRPr="00AE69D9" w:rsidRDefault="00E74953" w:rsidP="00E74953">
      <w:pPr>
        <w:spacing w:before="0" w:after="0"/>
        <w:rPr>
          <w:lang w:val="en-GB"/>
        </w:rPr>
      </w:pPr>
    </w:p>
    <w:p w14:paraId="053CD5CF" w14:textId="77777777" w:rsidR="007C01B6" w:rsidRPr="00AE69D9" w:rsidRDefault="007C01B6" w:rsidP="00E74953">
      <w:pPr>
        <w:spacing w:before="0" w:after="0"/>
        <w:rPr>
          <w:lang w:val="en-GB"/>
        </w:rPr>
      </w:pPr>
    </w:p>
    <w:p w14:paraId="09E313D6" w14:textId="0997800E" w:rsidR="00AC3769" w:rsidRPr="00AE69D9" w:rsidRDefault="00A96853" w:rsidP="00064AC3">
      <w:pPr>
        <w:spacing w:before="0" w:after="0"/>
        <w:ind w:left="5040" w:firstLine="720"/>
        <w:jc w:val="right"/>
        <w:rPr>
          <w:lang w:val="en-GB"/>
        </w:rPr>
      </w:pPr>
      <w:proofErr w:type="spellStart"/>
      <w:r>
        <w:rPr>
          <w:lang w:val="en-GB"/>
        </w:rPr>
        <w:t>ianuarie</w:t>
      </w:r>
      <w:proofErr w:type="spellEnd"/>
      <w:r w:rsidR="00AC3769" w:rsidRPr="00AE69D9">
        <w:rPr>
          <w:lang w:val="en-GB"/>
        </w:rPr>
        <w:t xml:space="preserve"> </w:t>
      </w:r>
      <w:r w:rsidR="00064AC3" w:rsidRPr="00AE69D9">
        <w:rPr>
          <w:lang w:val="en-GB"/>
        </w:rPr>
        <w:t>202</w:t>
      </w:r>
      <w:r>
        <w:rPr>
          <w:lang w:val="en-GB"/>
        </w:rPr>
        <w:t>4</w:t>
      </w:r>
    </w:p>
    <w:p w14:paraId="3400EEE5" w14:textId="77777777" w:rsidR="00B8079D" w:rsidRDefault="00B8079D" w:rsidP="00B8079D">
      <w:pPr>
        <w:spacing w:before="120" w:after="120" w:line="240" w:lineRule="auto"/>
        <w:rPr>
          <w:rFonts w:ascii="Arial" w:eastAsia="Calibri" w:hAnsi="Arial" w:cs="Arial"/>
          <w:b/>
          <w:color w:val="auto"/>
          <w:sz w:val="24"/>
          <w:szCs w:val="24"/>
        </w:rPr>
      </w:pPr>
      <w:bookmarkStart w:id="0" w:name="_Hlk26957066"/>
    </w:p>
    <w:p w14:paraId="1DBE1C8D" w14:textId="07F293E4" w:rsidR="00B624AF" w:rsidRPr="00B8079D" w:rsidRDefault="00B8079D" w:rsidP="00B624AF">
      <w:pPr>
        <w:spacing w:before="120" w:after="120" w:line="240" w:lineRule="auto"/>
        <w:rPr>
          <w:rFonts w:asciiTheme="majorHAnsi" w:eastAsia="Calibri" w:hAnsiTheme="majorHAnsi" w:cs="Arial"/>
          <w:color w:val="auto"/>
          <w:kern w:val="2"/>
          <w14:ligatures w14:val="standardContextual"/>
        </w:rPr>
      </w:pPr>
      <w:r w:rsidRPr="00A36A7D">
        <w:rPr>
          <w:rFonts w:asciiTheme="majorHAnsi" w:eastAsia="Calibri" w:hAnsiTheme="majorHAnsi" w:cs="Arial"/>
          <w:color w:val="auto"/>
          <w:kern w:val="2"/>
          <w14:ligatures w14:val="standardContextual"/>
        </w:rPr>
        <w:t>Ministerul Mediului, Apelor și Pădurilor, în calitate de Lider</w:t>
      </w:r>
      <w:r w:rsidR="00B624AF">
        <w:rPr>
          <w:rFonts w:asciiTheme="majorHAnsi" w:eastAsia="Calibri" w:hAnsiTheme="majorHAnsi" w:cs="Arial"/>
          <w:color w:val="auto"/>
          <w:kern w:val="2"/>
          <w14:ligatures w14:val="standardContextual"/>
        </w:rPr>
        <w:t xml:space="preserve">, </w:t>
      </w:r>
      <w:r w:rsidRPr="00A36A7D">
        <w:rPr>
          <w:rFonts w:asciiTheme="majorHAnsi" w:eastAsia="Calibri" w:hAnsiTheme="majorHAnsi" w:cs="Arial"/>
          <w:color w:val="auto"/>
          <w:kern w:val="2"/>
          <w14:ligatures w14:val="standardContextual"/>
        </w:rPr>
        <w:t xml:space="preserve"> </w:t>
      </w:r>
      <w:r w:rsidR="00B624AF" w:rsidRPr="00B8079D">
        <w:rPr>
          <w:rFonts w:asciiTheme="majorHAnsi" w:eastAsia="Calibri" w:hAnsiTheme="majorHAnsi" w:cs="Arial"/>
          <w:color w:val="auto"/>
          <w:kern w:val="2"/>
          <w14:ligatures w14:val="standardContextual"/>
        </w:rPr>
        <w:t xml:space="preserve">în parteneriat cu Agenția Națională pentru Protecția Mediului (ANPM), Garda Națională de Mediu (GNM), Agenția Națională pentru Arii Naturale Protejate (ANANP) și Universitatea București, a implementat proiectul ”Consolidarea capacității instituționale pentru îmbunătățirea politicilor din domeniul schimbărilor climatice și adaptarea la efectele schimbărilor climatice”, </w:t>
      </w:r>
      <w:r w:rsidRPr="00A36A7D">
        <w:rPr>
          <w:rFonts w:asciiTheme="majorHAnsi" w:eastAsia="Calibri" w:hAnsiTheme="majorHAnsi" w:cs="Arial"/>
          <w:color w:val="auto"/>
          <w:kern w:val="2"/>
          <w14:ligatures w14:val="standardContextual"/>
        </w:rPr>
        <w:t xml:space="preserve"> Cod </w:t>
      </w:r>
      <w:proofErr w:type="spellStart"/>
      <w:r>
        <w:rPr>
          <w:rFonts w:asciiTheme="majorHAnsi" w:eastAsia="Calibri" w:hAnsiTheme="majorHAnsi" w:cs="Arial"/>
          <w:color w:val="auto"/>
          <w:kern w:val="2"/>
          <w14:ligatures w14:val="standardContextual"/>
        </w:rPr>
        <w:t>My</w:t>
      </w:r>
      <w:proofErr w:type="spellEnd"/>
      <w:r>
        <w:rPr>
          <w:rFonts w:asciiTheme="majorHAnsi" w:eastAsia="Calibri" w:hAnsiTheme="majorHAnsi" w:cs="Arial"/>
          <w:color w:val="auto"/>
          <w:kern w:val="2"/>
          <w14:ligatures w14:val="standardContextual"/>
        </w:rPr>
        <w:t xml:space="preserve"> </w:t>
      </w:r>
      <w:r w:rsidRPr="00A36A7D">
        <w:rPr>
          <w:rFonts w:asciiTheme="majorHAnsi" w:eastAsia="Calibri" w:hAnsiTheme="majorHAnsi" w:cs="Arial"/>
          <w:color w:val="auto"/>
          <w:kern w:val="2"/>
          <w14:ligatures w14:val="standardContextual"/>
        </w:rPr>
        <w:t>SMIS</w:t>
      </w:r>
      <w:r>
        <w:rPr>
          <w:rFonts w:asciiTheme="majorHAnsi" w:eastAsia="Calibri" w:hAnsiTheme="majorHAnsi" w:cs="Arial"/>
          <w:color w:val="auto"/>
          <w:kern w:val="2"/>
          <w14:ligatures w14:val="standardContextual"/>
        </w:rPr>
        <w:t>1</w:t>
      </w:r>
      <w:r w:rsidRPr="00A36A7D">
        <w:rPr>
          <w:rFonts w:asciiTheme="majorHAnsi" w:eastAsia="Calibri" w:hAnsiTheme="majorHAnsi" w:cs="Arial"/>
          <w:color w:val="auto"/>
          <w:kern w:val="2"/>
          <w14:ligatures w14:val="standardContextual"/>
        </w:rPr>
        <w:t xml:space="preserve">27579, </w:t>
      </w:r>
      <w:r>
        <w:rPr>
          <w:rFonts w:asciiTheme="majorHAnsi" w:eastAsia="Calibri" w:hAnsiTheme="majorHAnsi" w:cs="Arial"/>
          <w:color w:val="auto"/>
          <w:kern w:val="2"/>
          <w14:ligatures w14:val="standardContextual"/>
        </w:rPr>
        <w:t>SIPOCA 610,</w:t>
      </w:r>
      <w:r w:rsidR="00B624AF" w:rsidRPr="00B624AF">
        <w:rPr>
          <w:rFonts w:ascii="Arial" w:eastAsia="Calibri" w:hAnsi="Arial" w:cs="Arial"/>
          <w:color w:val="auto"/>
          <w:sz w:val="24"/>
          <w:szCs w:val="24"/>
        </w:rPr>
        <w:t xml:space="preserve"> </w:t>
      </w:r>
      <w:r w:rsidR="00B624AF" w:rsidRPr="00B8079D">
        <w:rPr>
          <w:rFonts w:asciiTheme="majorHAnsi" w:eastAsia="Calibri" w:hAnsiTheme="majorHAnsi" w:cs="Arial"/>
          <w:color w:val="auto"/>
          <w:kern w:val="2"/>
          <w14:ligatures w14:val="standardContextual"/>
        </w:rPr>
        <w:t xml:space="preserve">, finanțat prin Programul Operațional Capacitate Administrativă (POCA) 2014-2020, Axa prioritară: Administrație publică și sistem judiciar eficiente. </w:t>
      </w:r>
    </w:p>
    <w:p w14:paraId="0B620990" w14:textId="7C9F83A5" w:rsidR="00B624AF" w:rsidRPr="00B624AF" w:rsidRDefault="00B624AF" w:rsidP="00B624AF">
      <w:pPr>
        <w:spacing w:before="120" w:after="120" w:line="240" w:lineRule="auto"/>
        <w:rPr>
          <w:rFonts w:eastAsia="Calibri" w:cs="Times New Roman"/>
          <w:bCs/>
          <w:i/>
          <w:iCs/>
          <w:color w:val="323E4F"/>
        </w:rPr>
      </w:pPr>
      <w:r>
        <w:rPr>
          <w:rFonts w:eastAsia="Calibri" w:cs="Times New Roman"/>
          <w:bCs/>
          <w:color w:val="323E4F"/>
        </w:rPr>
        <w:t xml:space="preserve">Proiectul </w:t>
      </w:r>
      <w:r w:rsidRPr="00B624AF">
        <w:rPr>
          <w:rFonts w:eastAsia="Calibri" w:cs="Times New Roman"/>
          <w:bCs/>
          <w:i/>
          <w:iCs/>
          <w:color w:val="323E4F"/>
        </w:rPr>
        <w:t>”Consolidarea capacității instituționale pentru îmbunătățirea politicilor din domeniul schimbărilor climatice și adaptarea la efectele schimbărilor climatice” -  SIPOCA 610</w:t>
      </w:r>
      <w:r>
        <w:rPr>
          <w:rFonts w:eastAsia="Calibri" w:cs="Times New Roman"/>
          <w:bCs/>
          <w:i/>
          <w:iCs/>
          <w:color w:val="323E4F"/>
        </w:rPr>
        <w:t xml:space="preserve">, s-a desfășurat pe o perioadă de 30 luni, </w:t>
      </w:r>
      <w:r w:rsidRPr="00B624AF">
        <w:rPr>
          <w:rFonts w:eastAsia="Calibri" w:cs="Times New Roman"/>
          <w:bCs/>
          <w:color w:val="323E4F"/>
        </w:rPr>
        <w:t>cu un buget total de 17.619.732,48 lei, din care 15.286.582,22 lei finanțare nerambursabilă.</w:t>
      </w:r>
    </w:p>
    <w:p w14:paraId="7DA63FDC" w14:textId="669DEBEF" w:rsidR="00B8079D" w:rsidRPr="00640EA3" w:rsidRDefault="00B624AF" w:rsidP="00B8079D">
      <w:pPr>
        <w:spacing w:before="120" w:after="120" w:line="240" w:lineRule="auto"/>
        <w:rPr>
          <w:rFonts w:asciiTheme="majorHAnsi" w:eastAsia="Calibri" w:hAnsiTheme="majorHAnsi" w:cs="Arial"/>
          <w:color w:val="auto"/>
        </w:rPr>
      </w:pPr>
      <w:r w:rsidRPr="00B8079D">
        <w:rPr>
          <w:rFonts w:asciiTheme="majorHAnsi" w:eastAsia="Calibri" w:hAnsiTheme="majorHAnsi" w:cs="Arial"/>
          <w:color w:val="auto"/>
        </w:rPr>
        <w:t xml:space="preserve">În vederea realizării tuturor activităților și îndeplinirii indicatorilor prevăzuți în proiect, MMAP a subcontractat consorțiul constituit din ANM (Administrația Națională de Meteorologie) – lider de consorțiu, IGAR (Institutul de Geografie al Academiei Române) și EPMC Consulting SRL. </w:t>
      </w:r>
    </w:p>
    <w:p w14:paraId="689570F3" w14:textId="54F56E86" w:rsidR="00B8079D" w:rsidRPr="00B8079D" w:rsidRDefault="00B8079D" w:rsidP="00640EA3">
      <w:pPr>
        <w:spacing w:before="0" w:after="160" w:line="259" w:lineRule="auto"/>
        <w:rPr>
          <w:rFonts w:asciiTheme="majorHAnsi" w:eastAsia="Calibri" w:hAnsiTheme="majorHAnsi" w:cs="Arial"/>
          <w:bCs/>
          <w:color w:val="auto"/>
          <w:kern w:val="2"/>
          <w14:ligatures w14:val="standardContextual"/>
        </w:rPr>
      </w:pPr>
      <w:r w:rsidRPr="00640EA3">
        <w:rPr>
          <w:rFonts w:asciiTheme="majorHAnsi" w:eastAsia="Calibri" w:hAnsiTheme="majorHAnsi" w:cs="Arial"/>
          <w:bCs/>
          <w:color w:val="auto"/>
          <w:kern w:val="2"/>
          <w14:ligatures w14:val="standardContextual"/>
        </w:rPr>
        <w:t xml:space="preserve">Prin implementarea acestui proiect, </w:t>
      </w:r>
      <w:r w:rsidRPr="00B8079D">
        <w:rPr>
          <w:rFonts w:ascii="Arial" w:eastAsia="Calibri" w:hAnsi="Arial" w:cs="Arial"/>
          <w:iCs/>
          <w:color w:val="auto"/>
          <w:sz w:val="24"/>
          <w:szCs w:val="24"/>
        </w:rPr>
        <w:t>autoritățile de mediu, autoritățile administrației publice locale, alte autorități și instituții publice relevante, mediul de afaceri, alți factori interesați din sectoarele guvernate de strategie, publicul larg,  beneficiază de următoarele instrumente inovative pentru România, în fundamentarea și susținerea eforturilor lor de adaptare la efectele schimbărilor climatice:</w:t>
      </w:r>
      <w:r w:rsidRPr="00B8079D">
        <w:rPr>
          <w:rFonts w:ascii="Arial" w:eastAsia="Calibri" w:hAnsi="Arial" w:cs="Arial"/>
          <w:b/>
          <w:iCs/>
          <w:color w:val="auto"/>
          <w:sz w:val="24"/>
          <w:szCs w:val="24"/>
        </w:rPr>
        <w:t xml:space="preserve"> </w:t>
      </w:r>
    </w:p>
    <w:p w14:paraId="481B12FD" w14:textId="27F37838" w:rsidR="00B8079D" w:rsidRDefault="00B8079D" w:rsidP="00640EA3">
      <w:pPr>
        <w:pStyle w:val="ListParagraph"/>
        <w:numPr>
          <w:ilvl w:val="0"/>
          <w:numId w:val="4"/>
        </w:numPr>
        <w:spacing w:before="120" w:after="120"/>
        <w:contextualSpacing/>
        <w:jc w:val="both"/>
        <w:rPr>
          <w:rFonts w:asciiTheme="majorHAnsi" w:eastAsia="Calibri" w:hAnsiTheme="majorHAnsi" w:cs="Arial"/>
          <w:sz w:val="22"/>
          <w:szCs w:val="22"/>
        </w:rPr>
      </w:pPr>
      <w:r w:rsidRPr="00640EA3">
        <w:rPr>
          <w:rFonts w:asciiTheme="majorHAnsi" w:eastAsia="Calibri" w:hAnsiTheme="majorHAnsi" w:cs="Arial"/>
          <w:bCs/>
          <w:sz w:val="22"/>
          <w:szCs w:val="22"/>
        </w:rPr>
        <w:t xml:space="preserve">Un </w:t>
      </w:r>
      <w:proofErr w:type="spellStart"/>
      <w:r w:rsidRPr="00640EA3">
        <w:rPr>
          <w:rFonts w:asciiTheme="majorHAnsi" w:eastAsia="Calibri" w:hAnsiTheme="majorHAnsi" w:cs="Arial"/>
          <w:bCs/>
          <w:sz w:val="22"/>
          <w:szCs w:val="22"/>
        </w:rPr>
        <w:t>cadru</w:t>
      </w:r>
      <w:proofErr w:type="spellEnd"/>
      <w:r w:rsidRPr="00640EA3">
        <w:rPr>
          <w:rFonts w:asciiTheme="majorHAnsi" w:eastAsia="Calibri" w:hAnsiTheme="majorHAnsi" w:cs="Arial"/>
          <w:bCs/>
          <w:sz w:val="22"/>
          <w:szCs w:val="22"/>
        </w:rPr>
        <w:t xml:space="preserve"> </w:t>
      </w:r>
      <w:proofErr w:type="spellStart"/>
      <w:r w:rsidRPr="00640EA3">
        <w:rPr>
          <w:rFonts w:asciiTheme="majorHAnsi" w:eastAsia="Calibri" w:hAnsiTheme="majorHAnsi" w:cs="Arial"/>
          <w:bCs/>
          <w:sz w:val="22"/>
          <w:szCs w:val="22"/>
        </w:rPr>
        <w:t>legislativ</w:t>
      </w:r>
      <w:proofErr w:type="spellEnd"/>
      <w:r w:rsidRPr="00640EA3">
        <w:rPr>
          <w:rFonts w:asciiTheme="majorHAnsi" w:eastAsia="Calibri" w:hAnsiTheme="majorHAnsi" w:cs="Arial"/>
          <w:bCs/>
          <w:sz w:val="22"/>
          <w:szCs w:val="22"/>
        </w:rPr>
        <w:t xml:space="preserve"> </w:t>
      </w:r>
      <w:proofErr w:type="spellStart"/>
      <w:r w:rsidRPr="00640EA3">
        <w:rPr>
          <w:rFonts w:asciiTheme="majorHAnsi" w:eastAsia="Calibri" w:hAnsiTheme="majorHAnsi" w:cs="Arial"/>
          <w:bCs/>
          <w:sz w:val="22"/>
          <w:szCs w:val="22"/>
        </w:rPr>
        <w:t>actualizat</w:t>
      </w:r>
      <w:proofErr w:type="spellEnd"/>
      <w:r w:rsidRPr="00640EA3">
        <w:rPr>
          <w:rFonts w:asciiTheme="majorHAnsi" w:eastAsia="Calibri" w:hAnsiTheme="majorHAnsi" w:cs="Arial"/>
          <w:sz w:val="22"/>
          <w:szCs w:val="22"/>
        </w:rPr>
        <w:t xml:space="preserve"> prin: </w:t>
      </w:r>
    </w:p>
    <w:p w14:paraId="591D449A" w14:textId="77777777" w:rsidR="00640EA3" w:rsidRPr="00640EA3" w:rsidRDefault="00640EA3" w:rsidP="00640EA3">
      <w:pPr>
        <w:pStyle w:val="ListParagraph"/>
        <w:spacing w:before="120" w:after="120"/>
        <w:contextualSpacing/>
        <w:jc w:val="both"/>
        <w:rPr>
          <w:rFonts w:asciiTheme="majorHAnsi" w:eastAsia="Calibri" w:hAnsiTheme="majorHAnsi" w:cs="Arial"/>
          <w:sz w:val="22"/>
          <w:szCs w:val="22"/>
        </w:rPr>
      </w:pPr>
    </w:p>
    <w:p w14:paraId="0D614458" w14:textId="77777777" w:rsidR="00640EA3" w:rsidRPr="00A44DFF" w:rsidRDefault="00B8079D" w:rsidP="00640EA3">
      <w:pPr>
        <w:pStyle w:val="ListParagraph"/>
        <w:numPr>
          <w:ilvl w:val="0"/>
          <w:numId w:val="5"/>
        </w:numPr>
        <w:spacing w:before="120" w:after="120"/>
        <w:contextualSpacing/>
        <w:jc w:val="both"/>
        <w:rPr>
          <w:rFonts w:asciiTheme="majorHAnsi" w:eastAsia="Calibri" w:hAnsiTheme="majorHAnsi" w:cs="Arial"/>
          <w:bCs/>
          <w:sz w:val="22"/>
          <w:szCs w:val="22"/>
        </w:rPr>
      </w:pPr>
      <w:r w:rsidRPr="00640EA3">
        <w:rPr>
          <w:rFonts w:asciiTheme="majorHAnsi" w:eastAsia="Calibri" w:hAnsiTheme="majorHAnsi" w:cs="Arial"/>
          <w:sz w:val="22"/>
          <w:szCs w:val="22"/>
        </w:rPr>
        <w:t xml:space="preserve">Revizuirea </w:t>
      </w:r>
      <w:r w:rsidRPr="00A44DFF">
        <w:rPr>
          <w:rFonts w:asciiTheme="majorHAnsi" w:eastAsia="Calibri" w:hAnsiTheme="majorHAnsi" w:cs="Arial"/>
          <w:bCs/>
          <w:sz w:val="22"/>
          <w:szCs w:val="22"/>
        </w:rPr>
        <w:t xml:space="preserve">Strategiei naționale privind adaptarea la schimbările climatice pentru perioada 2024-2030 cu perspectiva anului 2050 (SNASC) și elaborarea Planului național de acțiune pentru implementarea Strategiei naționale privind adaptarea la schimbările climatice pentru perioada 2024 – 2030 (PNASC), cu evidențierea </w:t>
      </w:r>
      <w:proofErr w:type="spellStart"/>
      <w:r w:rsidRPr="00A44DFF">
        <w:rPr>
          <w:rFonts w:asciiTheme="majorHAnsi" w:eastAsia="Calibri" w:hAnsiTheme="majorHAnsi" w:cs="Arial"/>
          <w:bCs/>
          <w:sz w:val="22"/>
          <w:szCs w:val="22"/>
        </w:rPr>
        <w:t>următoarelor</w:t>
      </w:r>
      <w:proofErr w:type="spellEnd"/>
      <w:r w:rsidRPr="00A44DFF">
        <w:rPr>
          <w:rFonts w:asciiTheme="majorHAnsi" w:eastAsia="Calibri" w:hAnsiTheme="majorHAnsi" w:cs="Arial"/>
          <w:bCs/>
          <w:sz w:val="22"/>
          <w:szCs w:val="22"/>
        </w:rPr>
        <w:t xml:space="preserve"> </w:t>
      </w:r>
      <w:proofErr w:type="spellStart"/>
      <w:r w:rsidRPr="00A44DFF">
        <w:rPr>
          <w:rFonts w:asciiTheme="majorHAnsi" w:eastAsia="Calibri" w:hAnsiTheme="majorHAnsi" w:cs="Arial"/>
          <w:bCs/>
          <w:sz w:val="22"/>
          <w:szCs w:val="22"/>
        </w:rPr>
        <w:t>elemente</w:t>
      </w:r>
      <w:proofErr w:type="spellEnd"/>
      <w:r w:rsidRPr="00A44DFF">
        <w:rPr>
          <w:rFonts w:asciiTheme="majorHAnsi" w:eastAsia="Calibri" w:hAnsiTheme="majorHAnsi" w:cs="Arial"/>
          <w:bCs/>
          <w:sz w:val="22"/>
          <w:szCs w:val="22"/>
        </w:rPr>
        <w:t xml:space="preserve"> de </w:t>
      </w:r>
      <w:proofErr w:type="spellStart"/>
      <w:r w:rsidRPr="00A44DFF">
        <w:rPr>
          <w:rFonts w:asciiTheme="majorHAnsi" w:eastAsia="Calibri" w:hAnsiTheme="majorHAnsi" w:cs="Arial"/>
          <w:bCs/>
          <w:sz w:val="22"/>
          <w:szCs w:val="22"/>
        </w:rPr>
        <w:t>noutate</w:t>
      </w:r>
      <w:proofErr w:type="spellEnd"/>
      <w:r w:rsidRPr="00A44DFF">
        <w:rPr>
          <w:rFonts w:asciiTheme="majorHAnsi" w:eastAsia="Calibri" w:hAnsiTheme="majorHAnsi" w:cs="Arial"/>
          <w:bCs/>
          <w:sz w:val="22"/>
          <w:szCs w:val="22"/>
        </w:rPr>
        <w:t>:</w:t>
      </w:r>
    </w:p>
    <w:p w14:paraId="2628FD26" w14:textId="77777777" w:rsidR="00640EA3" w:rsidRPr="00640EA3" w:rsidRDefault="00640EA3" w:rsidP="00640EA3">
      <w:pPr>
        <w:pStyle w:val="ListParagraph"/>
        <w:spacing w:before="120" w:after="120"/>
        <w:contextualSpacing/>
        <w:jc w:val="both"/>
        <w:rPr>
          <w:rFonts w:asciiTheme="majorHAnsi" w:eastAsia="Calibri" w:hAnsiTheme="majorHAnsi" w:cs="Arial"/>
          <w:sz w:val="22"/>
          <w:szCs w:val="22"/>
        </w:rPr>
      </w:pPr>
    </w:p>
    <w:p w14:paraId="1A46FB9B" w14:textId="77777777" w:rsidR="00640EA3" w:rsidRPr="00640EA3" w:rsidRDefault="00B8079D" w:rsidP="00640EA3">
      <w:pPr>
        <w:pStyle w:val="ListParagraph"/>
        <w:numPr>
          <w:ilvl w:val="0"/>
          <w:numId w:val="6"/>
        </w:numPr>
        <w:spacing w:before="120" w:after="120"/>
        <w:contextualSpacing/>
        <w:jc w:val="both"/>
        <w:rPr>
          <w:rFonts w:asciiTheme="majorHAnsi" w:eastAsia="Calibri" w:hAnsiTheme="majorHAnsi" w:cs="Arial"/>
          <w:sz w:val="22"/>
          <w:szCs w:val="22"/>
        </w:rPr>
      </w:pPr>
      <w:r w:rsidRPr="00640EA3">
        <w:rPr>
          <w:rFonts w:asciiTheme="majorHAnsi" w:eastAsia="Calibri" w:hAnsiTheme="majorHAnsi" w:cs="Arial"/>
          <w:sz w:val="22"/>
          <w:szCs w:val="22"/>
        </w:rPr>
        <w:t xml:space="preserve">Guvernează </w:t>
      </w:r>
      <w:proofErr w:type="spellStart"/>
      <w:r w:rsidRPr="00640EA3">
        <w:rPr>
          <w:rFonts w:asciiTheme="majorHAnsi" w:eastAsia="Calibri" w:hAnsiTheme="majorHAnsi" w:cs="Arial"/>
          <w:sz w:val="22"/>
          <w:szCs w:val="22"/>
        </w:rPr>
        <w:t>domenii</w:t>
      </w:r>
      <w:proofErr w:type="spellEnd"/>
      <w:r w:rsidRPr="00640EA3">
        <w:rPr>
          <w:rFonts w:asciiTheme="majorHAnsi" w:eastAsia="Calibri" w:hAnsiTheme="majorHAnsi" w:cs="Arial"/>
          <w:sz w:val="22"/>
          <w:szCs w:val="22"/>
        </w:rPr>
        <w:t xml:space="preserve"> precum: </w:t>
      </w:r>
      <w:proofErr w:type="spellStart"/>
      <w:r w:rsidRPr="00640EA3">
        <w:rPr>
          <w:rFonts w:asciiTheme="majorHAnsi" w:eastAsia="Calibri" w:hAnsiTheme="majorHAnsi" w:cs="Arial"/>
          <w:sz w:val="22"/>
          <w:szCs w:val="22"/>
        </w:rPr>
        <w:t>resurse</w:t>
      </w:r>
      <w:proofErr w:type="spellEnd"/>
      <w:r w:rsidRPr="00640EA3">
        <w:rPr>
          <w:rFonts w:asciiTheme="majorHAnsi" w:eastAsia="Calibri" w:hAnsiTheme="majorHAnsi" w:cs="Arial"/>
          <w:sz w:val="22"/>
          <w:szCs w:val="22"/>
        </w:rPr>
        <w:t xml:space="preserve"> de apă, păduri, biodiversitate și servicii </w:t>
      </w:r>
      <w:proofErr w:type="spellStart"/>
      <w:r w:rsidRPr="00640EA3">
        <w:rPr>
          <w:rFonts w:asciiTheme="majorHAnsi" w:eastAsia="Calibri" w:hAnsiTheme="majorHAnsi" w:cs="Arial"/>
          <w:sz w:val="22"/>
          <w:szCs w:val="22"/>
        </w:rPr>
        <w:t>ecosistemice</w:t>
      </w:r>
      <w:proofErr w:type="spellEnd"/>
      <w:r w:rsidRPr="00640EA3">
        <w:rPr>
          <w:rFonts w:asciiTheme="majorHAnsi" w:eastAsia="Calibri" w:hAnsiTheme="majorHAnsi" w:cs="Arial"/>
          <w:sz w:val="22"/>
          <w:szCs w:val="22"/>
        </w:rPr>
        <w:t xml:space="preserve">, populație, sănătate publică și calitatea aerului, educație, conștientizare, cercetare, inovare și digitalizare, patrimoniu cultural, localități, agricultură, energie, transporturi, turism și activități recreative, industrie și asigurări. </w:t>
      </w:r>
    </w:p>
    <w:p w14:paraId="54F49290" w14:textId="77777777" w:rsidR="00640EA3" w:rsidRPr="00640EA3" w:rsidRDefault="00640EA3" w:rsidP="00640EA3">
      <w:pPr>
        <w:spacing w:before="120" w:after="120"/>
        <w:contextualSpacing/>
        <w:rPr>
          <w:rFonts w:asciiTheme="majorHAnsi" w:eastAsia="Calibri" w:hAnsiTheme="majorHAnsi" w:cs="Arial"/>
        </w:rPr>
      </w:pPr>
    </w:p>
    <w:p w14:paraId="6B371412" w14:textId="77777777" w:rsidR="00640EA3" w:rsidRPr="00640EA3" w:rsidRDefault="00640EA3" w:rsidP="00640EA3">
      <w:pPr>
        <w:spacing w:before="120" w:after="120"/>
        <w:contextualSpacing/>
        <w:rPr>
          <w:rFonts w:asciiTheme="majorHAnsi" w:eastAsia="Calibri" w:hAnsiTheme="majorHAnsi" w:cs="Arial"/>
        </w:rPr>
      </w:pPr>
    </w:p>
    <w:p w14:paraId="05EA4431" w14:textId="77777777" w:rsidR="00640EA3" w:rsidRPr="00640EA3" w:rsidRDefault="00640EA3" w:rsidP="00640EA3">
      <w:pPr>
        <w:spacing w:before="120" w:after="120"/>
        <w:contextualSpacing/>
        <w:rPr>
          <w:rFonts w:asciiTheme="majorHAnsi" w:eastAsia="Calibri" w:hAnsiTheme="majorHAnsi" w:cs="Arial"/>
        </w:rPr>
      </w:pPr>
    </w:p>
    <w:p w14:paraId="3FD17C37" w14:textId="77777777" w:rsidR="00640EA3" w:rsidRPr="00640EA3" w:rsidRDefault="00640EA3" w:rsidP="00640EA3">
      <w:pPr>
        <w:spacing w:before="120" w:after="120"/>
        <w:contextualSpacing/>
        <w:rPr>
          <w:rFonts w:asciiTheme="majorHAnsi" w:eastAsia="Calibri" w:hAnsiTheme="majorHAnsi" w:cs="Arial"/>
        </w:rPr>
      </w:pPr>
    </w:p>
    <w:p w14:paraId="37CEA702" w14:textId="77777777" w:rsidR="00640EA3" w:rsidRPr="00640EA3" w:rsidRDefault="00B8079D" w:rsidP="00640EA3">
      <w:pPr>
        <w:pStyle w:val="ListParagraph"/>
        <w:numPr>
          <w:ilvl w:val="0"/>
          <w:numId w:val="6"/>
        </w:numPr>
        <w:spacing w:before="120" w:after="120"/>
        <w:contextualSpacing/>
        <w:jc w:val="both"/>
        <w:rPr>
          <w:rFonts w:asciiTheme="majorHAnsi" w:eastAsia="Calibri" w:hAnsiTheme="majorHAnsi" w:cs="Arial"/>
          <w:sz w:val="22"/>
          <w:szCs w:val="22"/>
        </w:rPr>
      </w:pPr>
      <w:proofErr w:type="spellStart"/>
      <w:r w:rsidRPr="00640EA3">
        <w:rPr>
          <w:rFonts w:asciiTheme="majorHAnsi" w:eastAsia="Calibri" w:hAnsiTheme="majorHAnsi" w:cs="Arial"/>
          <w:sz w:val="22"/>
          <w:szCs w:val="22"/>
        </w:rPr>
        <w:t>Încurajează</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puternic</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participarea</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autorităților</w:t>
      </w:r>
      <w:proofErr w:type="spellEnd"/>
      <w:r w:rsidRPr="00640EA3">
        <w:rPr>
          <w:rFonts w:asciiTheme="majorHAnsi" w:eastAsia="Calibri" w:hAnsiTheme="majorHAnsi" w:cs="Arial"/>
          <w:sz w:val="22"/>
          <w:szCs w:val="22"/>
        </w:rPr>
        <w:t xml:space="preserve"> publice județene, regionale și locale, precum și a tuturor factorilor interesați din domeniile abordate, având în vedere faptul că adaptarea începe la nivel local; </w:t>
      </w:r>
    </w:p>
    <w:p w14:paraId="114A67B9" w14:textId="77777777" w:rsidR="00640EA3" w:rsidRPr="00640EA3" w:rsidRDefault="00B8079D" w:rsidP="00640EA3">
      <w:pPr>
        <w:pStyle w:val="ListParagraph"/>
        <w:numPr>
          <w:ilvl w:val="0"/>
          <w:numId w:val="6"/>
        </w:numPr>
        <w:spacing w:before="120" w:after="120"/>
        <w:contextualSpacing/>
        <w:jc w:val="both"/>
        <w:rPr>
          <w:rFonts w:asciiTheme="majorHAnsi" w:eastAsia="Calibri" w:hAnsiTheme="majorHAnsi" w:cs="Arial"/>
          <w:sz w:val="22"/>
          <w:szCs w:val="22"/>
        </w:rPr>
      </w:pPr>
      <w:proofErr w:type="spellStart"/>
      <w:r w:rsidRPr="00640EA3">
        <w:rPr>
          <w:rFonts w:asciiTheme="majorHAnsi" w:eastAsia="Calibri" w:hAnsiTheme="majorHAnsi" w:cs="Arial"/>
          <w:sz w:val="22"/>
          <w:szCs w:val="22"/>
        </w:rPr>
        <w:t>Încurajează</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accesarea</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fondurilor</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europene</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internaționale</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publice</w:t>
      </w:r>
      <w:proofErr w:type="spellEnd"/>
      <w:r w:rsidRPr="00640EA3">
        <w:rPr>
          <w:rFonts w:asciiTheme="majorHAnsi" w:eastAsia="Calibri" w:hAnsiTheme="majorHAnsi" w:cs="Arial"/>
          <w:sz w:val="22"/>
          <w:szCs w:val="22"/>
        </w:rPr>
        <w:t xml:space="preserve"> și private, în vederea implementării măsurilor propuse; </w:t>
      </w:r>
    </w:p>
    <w:p w14:paraId="48FDF696" w14:textId="77777777" w:rsidR="00640EA3" w:rsidRPr="00640EA3" w:rsidRDefault="00B8079D" w:rsidP="00640EA3">
      <w:pPr>
        <w:pStyle w:val="ListParagraph"/>
        <w:numPr>
          <w:ilvl w:val="0"/>
          <w:numId w:val="6"/>
        </w:numPr>
        <w:spacing w:before="120" w:after="120"/>
        <w:contextualSpacing/>
        <w:jc w:val="both"/>
        <w:rPr>
          <w:rFonts w:asciiTheme="majorHAnsi" w:eastAsia="Calibri" w:hAnsiTheme="majorHAnsi" w:cs="Arial"/>
          <w:sz w:val="22"/>
          <w:szCs w:val="22"/>
        </w:rPr>
      </w:pPr>
      <w:proofErr w:type="spellStart"/>
      <w:r w:rsidRPr="00640EA3">
        <w:rPr>
          <w:rFonts w:asciiTheme="majorHAnsi" w:eastAsia="Calibri" w:hAnsiTheme="majorHAnsi" w:cs="Arial"/>
          <w:sz w:val="22"/>
          <w:szCs w:val="22"/>
        </w:rPr>
        <w:t>Integrează</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inclusiv</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elemente</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privind</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reducerea</w:t>
      </w:r>
      <w:proofErr w:type="spellEnd"/>
      <w:r w:rsidRPr="00640EA3">
        <w:rPr>
          <w:rFonts w:asciiTheme="majorHAnsi" w:eastAsia="Calibri" w:hAnsiTheme="majorHAnsi" w:cs="Arial"/>
          <w:sz w:val="22"/>
          <w:szCs w:val="22"/>
        </w:rPr>
        <w:t xml:space="preserve"> riscurilor de producere a dezastrelor, sănătate publică, patrimoniu cultural și altele; </w:t>
      </w:r>
    </w:p>
    <w:p w14:paraId="63CE069E" w14:textId="77777777" w:rsidR="00640EA3" w:rsidRPr="00640EA3" w:rsidRDefault="00B8079D" w:rsidP="00640EA3">
      <w:pPr>
        <w:pStyle w:val="ListParagraph"/>
        <w:numPr>
          <w:ilvl w:val="0"/>
          <w:numId w:val="6"/>
        </w:numPr>
        <w:spacing w:before="120" w:after="120"/>
        <w:contextualSpacing/>
        <w:jc w:val="both"/>
        <w:rPr>
          <w:rFonts w:asciiTheme="majorHAnsi" w:eastAsia="Calibri" w:hAnsiTheme="majorHAnsi" w:cs="Arial"/>
          <w:sz w:val="22"/>
          <w:szCs w:val="22"/>
        </w:rPr>
      </w:pPr>
      <w:r w:rsidRPr="00640EA3">
        <w:rPr>
          <w:rFonts w:asciiTheme="majorHAnsi" w:eastAsia="Calibri" w:hAnsiTheme="majorHAnsi" w:cs="Arial"/>
          <w:sz w:val="22"/>
          <w:szCs w:val="22"/>
        </w:rPr>
        <w:t xml:space="preserve">Este </w:t>
      </w:r>
      <w:proofErr w:type="spellStart"/>
      <w:r w:rsidRPr="00640EA3">
        <w:rPr>
          <w:rFonts w:asciiTheme="majorHAnsi" w:eastAsia="Calibri" w:hAnsiTheme="majorHAnsi" w:cs="Arial"/>
          <w:sz w:val="22"/>
          <w:szCs w:val="22"/>
        </w:rPr>
        <w:t>fundamentată</w:t>
      </w:r>
      <w:proofErr w:type="spellEnd"/>
      <w:r w:rsidRPr="00640EA3">
        <w:rPr>
          <w:rFonts w:asciiTheme="majorHAnsi" w:eastAsia="Calibri" w:hAnsiTheme="majorHAnsi" w:cs="Arial"/>
          <w:sz w:val="22"/>
          <w:szCs w:val="22"/>
        </w:rPr>
        <w:t xml:space="preserve"> pe </w:t>
      </w:r>
      <w:proofErr w:type="spellStart"/>
      <w:r w:rsidRPr="00640EA3">
        <w:rPr>
          <w:rFonts w:asciiTheme="majorHAnsi" w:eastAsia="Calibri" w:hAnsiTheme="majorHAnsi" w:cs="Arial"/>
          <w:sz w:val="22"/>
          <w:szCs w:val="22"/>
        </w:rPr>
        <w:t>scenarii</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și</w:t>
      </w:r>
      <w:proofErr w:type="spellEnd"/>
      <w:r w:rsidRPr="00640EA3">
        <w:rPr>
          <w:rFonts w:asciiTheme="majorHAnsi" w:eastAsia="Calibri" w:hAnsiTheme="majorHAnsi" w:cs="Arial"/>
          <w:sz w:val="22"/>
          <w:szCs w:val="22"/>
        </w:rPr>
        <w:t xml:space="preserve"> modelări climatice </w:t>
      </w:r>
      <w:proofErr w:type="spellStart"/>
      <w:r w:rsidRPr="00640EA3">
        <w:rPr>
          <w:rFonts w:asciiTheme="majorHAnsi" w:eastAsia="Calibri" w:hAnsiTheme="majorHAnsi" w:cs="Arial"/>
          <w:sz w:val="22"/>
          <w:szCs w:val="22"/>
        </w:rPr>
        <w:t>specifice</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fiecărui</w:t>
      </w:r>
      <w:proofErr w:type="spellEnd"/>
      <w:r w:rsidRPr="00640EA3">
        <w:rPr>
          <w:rFonts w:asciiTheme="majorHAnsi" w:eastAsia="Calibri" w:hAnsiTheme="majorHAnsi" w:cs="Arial"/>
          <w:sz w:val="22"/>
          <w:szCs w:val="22"/>
        </w:rPr>
        <w:t xml:space="preserve"> sector </w:t>
      </w:r>
      <w:proofErr w:type="spellStart"/>
      <w:r w:rsidRPr="00640EA3">
        <w:rPr>
          <w:rFonts w:asciiTheme="majorHAnsi" w:eastAsia="Calibri" w:hAnsiTheme="majorHAnsi" w:cs="Arial"/>
          <w:sz w:val="22"/>
          <w:szCs w:val="22"/>
        </w:rPr>
        <w:t>abordat</w:t>
      </w:r>
      <w:proofErr w:type="spellEnd"/>
      <w:r w:rsidRPr="00640EA3">
        <w:rPr>
          <w:rFonts w:asciiTheme="majorHAnsi" w:eastAsia="Calibri" w:hAnsiTheme="majorHAnsi" w:cs="Arial"/>
          <w:sz w:val="22"/>
          <w:szCs w:val="22"/>
        </w:rPr>
        <w:t>.</w:t>
      </w:r>
    </w:p>
    <w:p w14:paraId="3FB5C243" w14:textId="45B24A02" w:rsidR="00B8079D" w:rsidRPr="00640EA3" w:rsidRDefault="00B8079D" w:rsidP="00640EA3">
      <w:pPr>
        <w:pStyle w:val="ListParagraph"/>
        <w:numPr>
          <w:ilvl w:val="0"/>
          <w:numId w:val="6"/>
        </w:numPr>
        <w:spacing w:before="120" w:after="120"/>
        <w:contextualSpacing/>
        <w:jc w:val="both"/>
        <w:rPr>
          <w:rFonts w:asciiTheme="majorHAnsi" w:eastAsia="Calibri" w:hAnsiTheme="majorHAnsi" w:cs="Arial"/>
          <w:sz w:val="22"/>
          <w:szCs w:val="22"/>
        </w:rPr>
      </w:pPr>
      <w:proofErr w:type="spellStart"/>
      <w:r w:rsidRPr="00640EA3">
        <w:rPr>
          <w:rFonts w:asciiTheme="majorHAnsi" w:eastAsia="Calibri" w:hAnsiTheme="majorHAnsi" w:cs="Arial"/>
          <w:sz w:val="22"/>
          <w:szCs w:val="22"/>
        </w:rPr>
        <w:t>Reorganizarea</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Comisiei</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Naționale</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privind</w:t>
      </w:r>
      <w:proofErr w:type="spellEnd"/>
      <w:r w:rsidRPr="00640EA3">
        <w:rPr>
          <w:rFonts w:asciiTheme="majorHAnsi" w:eastAsia="Calibri" w:hAnsiTheme="majorHAnsi" w:cs="Arial"/>
          <w:sz w:val="22"/>
          <w:szCs w:val="22"/>
        </w:rPr>
        <w:t xml:space="preserve"> </w:t>
      </w:r>
      <w:proofErr w:type="spellStart"/>
      <w:r w:rsidRPr="00640EA3">
        <w:rPr>
          <w:rFonts w:asciiTheme="majorHAnsi" w:eastAsia="Calibri" w:hAnsiTheme="majorHAnsi" w:cs="Arial"/>
          <w:sz w:val="22"/>
          <w:szCs w:val="22"/>
        </w:rPr>
        <w:t>Schimbările</w:t>
      </w:r>
      <w:proofErr w:type="spellEnd"/>
      <w:r w:rsidRPr="00640EA3">
        <w:rPr>
          <w:rFonts w:asciiTheme="majorHAnsi" w:eastAsia="Calibri" w:hAnsiTheme="majorHAnsi" w:cs="Arial"/>
          <w:sz w:val="22"/>
          <w:szCs w:val="22"/>
        </w:rPr>
        <w:t xml:space="preserve"> Climatice. </w:t>
      </w:r>
    </w:p>
    <w:p w14:paraId="5BDE5A1B" w14:textId="77777777" w:rsidR="00640EA3" w:rsidRPr="00640EA3" w:rsidRDefault="00640EA3" w:rsidP="00640EA3">
      <w:pPr>
        <w:pStyle w:val="ListParagraph"/>
        <w:spacing w:before="120" w:after="120"/>
        <w:ind w:left="1500"/>
        <w:contextualSpacing/>
        <w:jc w:val="both"/>
        <w:rPr>
          <w:rFonts w:asciiTheme="majorHAnsi" w:eastAsia="Calibri" w:hAnsiTheme="majorHAnsi" w:cs="Arial"/>
          <w:sz w:val="22"/>
          <w:szCs w:val="22"/>
        </w:rPr>
      </w:pPr>
    </w:p>
    <w:p w14:paraId="3AEA4FF1" w14:textId="77777777" w:rsidR="00B8079D" w:rsidRDefault="00B8079D" w:rsidP="00640EA3">
      <w:pPr>
        <w:numPr>
          <w:ilvl w:val="0"/>
          <w:numId w:val="4"/>
        </w:numPr>
        <w:spacing w:before="120" w:after="120" w:line="240" w:lineRule="auto"/>
        <w:contextualSpacing/>
        <w:rPr>
          <w:rFonts w:asciiTheme="majorHAnsi" w:eastAsia="Calibri" w:hAnsiTheme="majorHAnsi" w:cs="Arial"/>
          <w:color w:val="auto"/>
        </w:rPr>
      </w:pPr>
      <w:r w:rsidRPr="00B8079D">
        <w:rPr>
          <w:rFonts w:asciiTheme="majorHAnsi" w:eastAsia="Calibri" w:hAnsiTheme="majorHAnsi" w:cs="Arial"/>
          <w:color w:val="auto"/>
        </w:rPr>
        <w:t xml:space="preserve">Dezvoltarea </w:t>
      </w:r>
      <w:r w:rsidRPr="00B8079D">
        <w:rPr>
          <w:rFonts w:asciiTheme="majorHAnsi" w:eastAsia="Calibri" w:hAnsiTheme="majorHAnsi" w:cs="Arial"/>
          <w:bCs/>
          <w:color w:val="auto"/>
        </w:rPr>
        <w:t>Platformei Naționale de Adaptare la Schimbările Climatice (RO-ADAPT), care asigură</w:t>
      </w:r>
      <w:r w:rsidRPr="00B8079D">
        <w:rPr>
          <w:rFonts w:asciiTheme="majorHAnsi" w:eastAsia="Calibri" w:hAnsiTheme="majorHAnsi" w:cs="Arial"/>
          <w:color w:val="auto"/>
        </w:rPr>
        <w:t xml:space="preserve"> informații și date specializate în domeniul protecției mediului și a sectoarelor-cheie identificate ca fiind vulnerabile la efectele schimbărilor climatice: resurse de apă, păduri, biodiversitate și servicii </w:t>
      </w:r>
      <w:proofErr w:type="spellStart"/>
      <w:r w:rsidRPr="00B8079D">
        <w:rPr>
          <w:rFonts w:asciiTheme="majorHAnsi" w:eastAsia="Calibri" w:hAnsiTheme="majorHAnsi" w:cs="Arial"/>
          <w:color w:val="auto"/>
        </w:rPr>
        <w:t>ecosistemice</w:t>
      </w:r>
      <w:proofErr w:type="spellEnd"/>
      <w:r w:rsidRPr="00B8079D">
        <w:rPr>
          <w:rFonts w:asciiTheme="majorHAnsi" w:eastAsia="Calibri" w:hAnsiTheme="majorHAnsi" w:cs="Arial"/>
          <w:color w:val="auto"/>
        </w:rPr>
        <w:t xml:space="preserve">, populație, sănătate publică și calitatea aerului, educație, conștientizare, cercetare, inovare și digitalizare, patrimoniu cultural, localități, agricultură, energie, transporturi, turism și activități recreative, industrie și asigurări, care contribuie la fundamentarea politicilor publice și a deciziilor tehnice pe direcția de acțiune adaptare la efectele schimbărilor climatice, atât pentru autoritățile administrației publice centrale sau locale interesate, mediului de business și tuturor factorilor interesați; platforma este disponibilă online la adresa: </w:t>
      </w:r>
      <w:hyperlink r:id="rId8" w:history="1">
        <w:r w:rsidRPr="00B8079D">
          <w:rPr>
            <w:rFonts w:asciiTheme="majorHAnsi" w:eastAsia="Calibri" w:hAnsiTheme="majorHAnsi" w:cs="Arial"/>
            <w:color w:val="0563C1"/>
            <w:u w:val="single"/>
          </w:rPr>
          <w:t>http://www.roadapt.ro/</w:t>
        </w:r>
      </w:hyperlink>
      <w:r w:rsidRPr="00B8079D">
        <w:rPr>
          <w:rFonts w:asciiTheme="majorHAnsi" w:eastAsia="Calibri" w:hAnsiTheme="majorHAnsi" w:cs="Arial"/>
          <w:color w:val="auto"/>
        </w:rPr>
        <w:t xml:space="preserve">; </w:t>
      </w:r>
    </w:p>
    <w:p w14:paraId="1E4C0E66" w14:textId="77777777" w:rsidR="00640EA3" w:rsidRPr="00B8079D" w:rsidRDefault="00640EA3" w:rsidP="00640EA3">
      <w:pPr>
        <w:spacing w:before="120" w:after="120" w:line="240" w:lineRule="auto"/>
        <w:ind w:left="720"/>
        <w:contextualSpacing/>
        <w:rPr>
          <w:rFonts w:asciiTheme="majorHAnsi" w:eastAsia="Calibri" w:hAnsiTheme="majorHAnsi" w:cs="Arial"/>
          <w:color w:val="auto"/>
        </w:rPr>
      </w:pPr>
    </w:p>
    <w:p w14:paraId="64D3A3C6" w14:textId="77777777" w:rsidR="00640EA3" w:rsidRDefault="00B8079D" w:rsidP="00640EA3">
      <w:pPr>
        <w:numPr>
          <w:ilvl w:val="0"/>
          <w:numId w:val="4"/>
        </w:numPr>
        <w:spacing w:before="120" w:after="120" w:line="240" w:lineRule="auto"/>
        <w:contextualSpacing/>
        <w:rPr>
          <w:rFonts w:asciiTheme="majorHAnsi" w:eastAsia="Calibri" w:hAnsiTheme="majorHAnsi" w:cs="Arial"/>
          <w:color w:val="auto"/>
        </w:rPr>
      </w:pPr>
      <w:r w:rsidRPr="00B8079D">
        <w:rPr>
          <w:rFonts w:asciiTheme="majorHAnsi" w:eastAsia="Calibri" w:hAnsiTheme="majorHAnsi" w:cs="Arial"/>
          <w:color w:val="auto"/>
        </w:rPr>
        <w:t xml:space="preserve">Stabilirea cadrului pentru înființarea și operaționalizarea </w:t>
      </w:r>
      <w:r w:rsidRPr="00B8079D">
        <w:rPr>
          <w:rFonts w:asciiTheme="majorHAnsi" w:eastAsia="Calibri" w:hAnsiTheme="majorHAnsi" w:cs="Arial"/>
          <w:bCs/>
          <w:color w:val="auto"/>
        </w:rPr>
        <w:t>Centru</w:t>
      </w:r>
      <w:r w:rsidR="00640EA3" w:rsidRPr="00A44DFF">
        <w:rPr>
          <w:rFonts w:asciiTheme="majorHAnsi" w:eastAsia="Calibri" w:hAnsiTheme="majorHAnsi" w:cs="Arial"/>
          <w:bCs/>
          <w:color w:val="auto"/>
        </w:rPr>
        <w:t>lui</w:t>
      </w:r>
      <w:r w:rsidRPr="00B8079D">
        <w:rPr>
          <w:rFonts w:asciiTheme="majorHAnsi" w:eastAsia="Calibri" w:hAnsiTheme="majorHAnsi" w:cs="Arial"/>
          <w:bCs/>
          <w:color w:val="auto"/>
        </w:rPr>
        <w:t xml:space="preserve"> Național de Monitorizare Climatică (CNMC) care furnizează d</w:t>
      </w:r>
      <w:r w:rsidRPr="00B8079D">
        <w:rPr>
          <w:rFonts w:asciiTheme="majorHAnsi" w:eastAsia="Calibri" w:hAnsiTheme="majorHAnsi" w:cs="Arial"/>
          <w:color w:val="auto"/>
        </w:rPr>
        <w:t xml:space="preserve">ate și servicii climatice, la nivel național, regional și local, ce pot fi circumstanțiate anumitor sectoare de activitate sau chiar la nivel micro. CNMC contribuie </w:t>
      </w:r>
      <w:r w:rsidR="00640EA3">
        <w:rPr>
          <w:rFonts w:asciiTheme="majorHAnsi" w:eastAsia="Calibri" w:hAnsiTheme="majorHAnsi" w:cs="Arial"/>
          <w:color w:val="auto"/>
        </w:rPr>
        <w:t xml:space="preserve">la </w:t>
      </w:r>
      <w:r w:rsidRPr="00B8079D">
        <w:rPr>
          <w:rFonts w:asciiTheme="majorHAnsi" w:eastAsia="Calibri" w:hAnsiTheme="majorHAnsi" w:cs="Arial"/>
          <w:color w:val="auto"/>
        </w:rPr>
        <w:t xml:space="preserve">fundamentarea din punct de vedere tehnic și științific a deciziilor de politici publice și alte decizii tehnice și manageriale, din sectorul public și privat. </w:t>
      </w:r>
    </w:p>
    <w:p w14:paraId="263ED619" w14:textId="77777777" w:rsidR="00640EA3" w:rsidRDefault="00640EA3" w:rsidP="00640EA3">
      <w:pPr>
        <w:pStyle w:val="ListParagraph"/>
        <w:rPr>
          <w:rFonts w:asciiTheme="majorHAnsi" w:eastAsia="Calibri" w:hAnsiTheme="majorHAnsi" w:cs="Arial"/>
        </w:rPr>
      </w:pPr>
    </w:p>
    <w:p w14:paraId="716FDDC3" w14:textId="72B35513" w:rsidR="00B8079D" w:rsidRPr="00B8079D" w:rsidRDefault="00B8079D" w:rsidP="00640EA3">
      <w:pPr>
        <w:numPr>
          <w:ilvl w:val="0"/>
          <w:numId w:val="4"/>
        </w:numPr>
        <w:spacing w:before="120" w:after="120" w:line="240" w:lineRule="auto"/>
        <w:contextualSpacing/>
        <w:rPr>
          <w:rFonts w:asciiTheme="majorHAnsi" w:eastAsia="Calibri" w:hAnsiTheme="majorHAnsi" w:cs="Arial"/>
          <w:color w:val="auto"/>
        </w:rPr>
      </w:pPr>
      <w:r w:rsidRPr="00B8079D">
        <w:rPr>
          <w:rFonts w:asciiTheme="majorHAnsi" w:eastAsia="Calibri" w:hAnsiTheme="majorHAnsi" w:cs="Arial"/>
          <w:color w:val="auto"/>
        </w:rPr>
        <w:t xml:space="preserve">Asigurarea </w:t>
      </w:r>
      <w:r w:rsidRPr="00B8079D">
        <w:rPr>
          <w:rFonts w:asciiTheme="majorHAnsi" w:eastAsia="Calibri" w:hAnsiTheme="majorHAnsi" w:cs="Arial"/>
          <w:bCs/>
          <w:color w:val="auto"/>
        </w:rPr>
        <w:t xml:space="preserve">instruirii </w:t>
      </w:r>
      <w:r w:rsidRPr="00B8079D">
        <w:rPr>
          <w:rFonts w:asciiTheme="majorHAnsi" w:eastAsia="Calibri" w:hAnsiTheme="majorHAnsi" w:cs="Arial"/>
          <w:color w:val="auto"/>
        </w:rPr>
        <w:t>în domeniul schimbărilor climatice pentru 210 persoane din autoritățile de mediu, personal aparținând MMAP, ANPM, GNM, ANANP, GF, AFM, ARBDD, ANM (structurile centrale și locale, după caz).</w:t>
      </w:r>
    </w:p>
    <w:p w14:paraId="6B9B7BF8" w14:textId="77777777" w:rsidR="00B8079D" w:rsidRPr="00B8079D" w:rsidRDefault="00B8079D" w:rsidP="00640EA3">
      <w:pPr>
        <w:spacing w:before="120" w:after="120" w:line="240" w:lineRule="auto"/>
        <w:ind w:left="720"/>
        <w:contextualSpacing/>
        <w:rPr>
          <w:rFonts w:asciiTheme="majorHAnsi" w:eastAsia="Calibri" w:hAnsiTheme="majorHAnsi" w:cs="Arial"/>
          <w:color w:val="auto"/>
        </w:rPr>
      </w:pPr>
    </w:p>
    <w:p w14:paraId="79E5F7F2" w14:textId="77777777" w:rsidR="00640EA3" w:rsidRDefault="00640EA3" w:rsidP="00640EA3">
      <w:pPr>
        <w:spacing w:before="120" w:after="120" w:line="240" w:lineRule="auto"/>
        <w:rPr>
          <w:rFonts w:asciiTheme="majorHAnsi" w:eastAsia="Calibri" w:hAnsiTheme="majorHAnsi" w:cs="Arial"/>
          <w:i/>
          <w:color w:val="auto"/>
        </w:rPr>
      </w:pPr>
      <w:r>
        <w:rPr>
          <w:rFonts w:asciiTheme="majorHAnsi" w:eastAsia="Calibri" w:hAnsiTheme="majorHAnsi" w:cs="Arial"/>
          <w:iCs/>
          <w:color w:val="auto"/>
        </w:rPr>
        <w:t>O</w:t>
      </w:r>
      <w:r w:rsidR="00B8079D" w:rsidRPr="00B8079D">
        <w:rPr>
          <w:rFonts w:asciiTheme="majorHAnsi" w:eastAsia="Calibri" w:hAnsiTheme="majorHAnsi" w:cs="Arial"/>
          <w:iCs/>
          <w:color w:val="auto"/>
        </w:rPr>
        <w:t>biective</w:t>
      </w:r>
      <w:r>
        <w:rPr>
          <w:rFonts w:asciiTheme="majorHAnsi" w:eastAsia="Calibri" w:hAnsiTheme="majorHAnsi" w:cs="Arial"/>
          <w:iCs/>
          <w:color w:val="auto"/>
        </w:rPr>
        <w:t>le</w:t>
      </w:r>
      <w:r w:rsidR="00B8079D" w:rsidRPr="00B8079D">
        <w:rPr>
          <w:rFonts w:asciiTheme="majorHAnsi" w:eastAsia="Calibri" w:hAnsiTheme="majorHAnsi" w:cs="Arial"/>
          <w:iCs/>
          <w:color w:val="auto"/>
        </w:rPr>
        <w:t xml:space="preserve"> specifice ale proiectului</w:t>
      </w:r>
      <w:r w:rsidR="00B8079D" w:rsidRPr="00B8079D">
        <w:rPr>
          <w:rFonts w:asciiTheme="majorHAnsi" w:eastAsia="Calibri" w:hAnsiTheme="majorHAnsi" w:cs="Arial"/>
          <w:i/>
          <w:color w:val="auto"/>
        </w:rPr>
        <w:t xml:space="preserve">: </w:t>
      </w:r>
    </w:p>
    <w:p w14:paraId="2D7717F7" w14:textId="77777777" w:rsidR="00640EA3" w:rsidRPr="00640EA3" w:rsidRDefault="00B8079D" w:rsidP="00640EA3">
      <w:pPr>
        <w:pStyle w:val="ListParagraph"/>
        <w:numPr>
          <w:ilvl w:val="0"/>
          <w:numId w:val="7"/>
        </w:numPr>
        <w:spacing w:before="120" w:after="120"/>
        <w:jc w:val="both"/>
        <w:rPr>
          <w:rFonts w:asciiTheme="majorHAnsi" w:eastAsia="Calibri" w:hAnsiTheme="majorHAnsi" w:cs="Arial"/>
          <w:i/>
        </w:rPr>
      </w:pPr>
      <w:r w:rsidRPr="00640EA3">
        <w:rPr>
          <w:rFonts w:asciiTheme="majorHAnsi" w:eastAsia="Calibri" w:hAnsiTheme="majorHAnsi" w:cs="Arial"/>
        </w:rPr>
        <w:t xml:space="preserve">Dezvoltarea de mecanisme de coordonare și monitorizare a politicilor și acțiunilor de adaptare la schimbările climatice și din domeniul calității aerului prin intermediul unor servicii interconectate și proiectate astfel încât să asigure o calitate bună a mediului și protecția cetățenilor în contextul situațiilor generate de riscurile climatice extreme (valuri de căldură / frig, secetă, precipitații abundente generatoare de inundații, viscol etc.) și poluare atmosferică; </w:t>
      </w:r>
    </w:p>
    <w:p w14:paraId="344B1ABC" w14:textId="77777777" w:rsidR="002F3752" w:rsidRPr="002F3752" w:rsidRDefault="00B8079D" w:rsidP="00FC4FE3">
      <w:pPr>
        <w:pStyle w:val="ListParagraph"/>
        <w:numPr>
          <w:ilvl w:val="0"/>
          <w:numId w:val="7"/>
        </w:numPr>
        <w:spacing w:before="120" w:after="120"/>
        <w:jc w:val="both"/>
        <w:rPr>
          <w:rFonts w:asciiTheme="majorHAnsi" w:eastAsia="Calibri" w:hAnsiTheme="majorHAnsi" w:cs="Arial"/>
          <w:i/>
        </w:rPr>
      </w:pPr>
      <w:proofErr w:type="spellStart"/>
      <w:r w:rsidRPr="00640EA3">
        <w:rPr>
          <w:rFonts w:asciiTheme="majorHAnsi" w:eastAsia="Calibri" w:hAnsiTheme="majorHAnsi" w:cs="Arial"/>
        </w:rPr>
        <w:t>Realizarea</w:t>
      </w:r>
      <w:proofErr w:type="spellEnd"/>
      <w:r w:rsidRPr="00640EA3">
        <w:rPr>
          <w:rFonts w:asciiTheme="majorHAnsi" w:eastAsia="Calibri" w:hAnsiTheme="majorHAnsi" w:cs="Arial"/>
        </w:rPr>
        <w:t xml:space="preserve"> </w:t>
      </w:r>
      <w:proofErr w:type="spellStart"/>
      <w:r w:rsidRPr="00640EA3">
        <w:rPr>
          <w:rFonts w:asciiTheme="majorHAnsi" w:eastAsia="Calibri" w:hAnsiTheme="majorHAnsi" w:cs="Arial"/>
        </w:rPr>
        <w:t>unei</w:t>
      </w:r>
      <w:proofErr w:type="spellEnd"/>
      <w:r w:rsidRPr="00640EA3">
        <w:rPr>
          <w:rFonts w:asciiTheme="majorHAnsi" w:eastAsia="Calibri" w:hAnsiTheme="majorHAnsi" w:cs="Arial"/>
        </w:rPr>
        <w:t xml:space="preserve"> </w:t>
      </w:r>
      <w:proofErr w:type="spellStart"/>
      <w:r w:rsidRPr="00640EA3">
        <w:rPr>
          <w:rFonts w:asciiTheme="majorHAnsi" w:eastAsia="Calibri" w:hAnsiTheme="majorHAnsi" w:cs="Arial"/>
        </w:rPr>
        <w:t>platforme</w:t>
      </w:r>
      <w:proofErr w:type="spellEnd"/>
      <w:r w:rsidRPr="00640EA3">
        <w:rPr>
          <w:rFonts w:asciiTheme="majorHAnsi" w:eastAsia="Calibri" w:hAnsiTheme="majorHAnsi" w:cs="Arial"/>
        </w:rPr>
        <w:t xml:space="preserve"> </w:t>
      </w:r>
      <w:proofErr w:type="spellStart"/>
      <w:r w:rsidRPr="00640EA3">
        <w:rPr>
          <w:rFonts w:asciiTheme="majorHAnsi" w:eastAsia="Calibri" w:hAnsiTheme="majorHAnsi" w:cs="Arial"/>
        </w:rPr>
        <w:t>naționale</w:t>
      </w:r>
      <w:proofErr w:type="spellEnd"/>
      <w:r w:rsidRPr="00640EA3">
        <w:rPr>
          <w:rFonts w:asciiTheme="majorHAnsi" w:eastAsia="Calibri" w:hAnsiTheme="majorHAnsi" w:cs="Arial"/>
        </w:rPr>
        <w:t xml:space="preserve"> de adaptare la schimbările climatice – RO-ADAPT, cu informații și date specializate privind schimbările climatice și efectele induse de acestea atât în domeniul protecției mediului (inclusiv calitatea aerului) și biodiversității, precum și în </w:t>
      </w:r>
      <w:proofErr w:type="spellStart"/>
      <w:r w:rsidRPr="00640EA3">
        <w:rPr>
          <w:rFonts w:asciiTheme="majorHAnsi" w:eastAsia="Calibri" w:hAnsiTheme="majorHAnsi" w:cs="Arial"/>
        </w:rPr>
        <w:t>alte</w:t>
      </w:r>
      <w:proofErr w:type="spellEnd"/>
      <w:r w:rsidRPr="00640EA3">
        <w:rPr>
          <w:rFonts w:asciiTheme="majorHAnsi" w:eastAsia="Calibri" w:hAnsiTheme="majorHAnsi" w:cs="Arial"/>
        </w:rPr>
        <w:t xml:space="preserve"> </w:t>
      </w:r>
      <w:proofErr w:type="spellStart"/>
      <w:r w:rsidRPr="00640EA3">
        <w:rPr>
          <w:rFonts w:asciiTheme="majorHAnsi" w:eastAsia="Calibri" w:hAnsiTheme="majorHAnsi" w:cs="Arial"/>
        </w:rPr>
        <w:t>sectoare</w:t>
      </w:r>
      <w:proofErr w:type="spellEnd"/>
      <w:r w:rsidRPr="00640EA3">
        <w:rPr>
          <w:rFonts w:asciiTheme="majorHAnsi" w:eastAsia="Calibri" w:hAnsiTheme="majorHAnsi" w:cs="Arial"/>
        </w:rPr>
        <w:t xml:space="preserve"> </w:t>
      </w:r>
      <w:proofErr w:type="spellStart"/>
      <w:r w:rsidRPr="00640EA3">
        <w:rPr>
          <w:rFonts w:asciiTheme="majorHAnsi" w:eastAsia="Calibri" w:hAnsiTheme="majorHAnsi" w:cs="Arial"/>
        </w:rPr>
        <w:t>cheie</w:t>
      </w:r>
      <w:proofErr w:type="spellEnd"/>
      <w:r w:rsidRPr="00640EA3">
        <w:rPr>
          <w:rFonts w:asciiTheme="majorHAnsi" w:eastAsia="Calibri" w:hAnsiTheme="majorHAnsi" w:cs="Arial"/>
        </w:rPr>
        <w:t xml:space="preserve"> </w:t>
      </w:r>
    </w:p>
    <w:p w14:paraId="738010FE" w14:textId="77777777" w:rsidR="002F3752" w:rsidRDefault="002F3752" w:rsidP="002F3752">
      <w:pPr>
        <w:pStyle w:val="ListParagraph"/>
        <w:spacing w:before="120" w:after="120"/>
        <w:jc w:val="both"/>
        <w:rPr>
          <w:rFonts w:asciiTheme="majorHAnsi" w:eastAsia="Calibri" w:hAnsiTheme="majorHAnsi" w:cs="Arial"/>
        </w:rPr>
      </w:pPr>
    </w:p>
    <w:p w14:paraId="07842E48" w14:textId="77777777" w:rsidR="002F3752" w:rsidRDefault="00B8079D" w:rsidP="002F3752">
      <w:pPr>
        <w:pStyle w:val="ListParagraph"/>
        <w:spacing w:before="120" w:after="120"/>
        <w:jc w:val="both"/>
        <w:rPr>
          <w:rFonts w:asciiTheme="majorHAnsi" w:eastAsia="Calibri" w:hAnsiTheme="majorHAnsi" w:cs="Arial"/>
        </w:rPr>
      </w:pPr>
      <w:proofErr w:type="spellStart"/>
      <w:r w:rsidRPr="00FC4FE3">
        <w:rPr>
          <w:rFonts w:asciiTheme="majorHAnsi" w:eastAsia="Calibri" w:hAnsiTheme="majorHAnsi" w:cs="Arial"/>
        </w:rPr>
        <w:t>vulnerabile</w:t>
      </w:r>
      <w:proofErr w:type="spellEnd"/>
      <w:r w:rsidRPr="00FC4FE3">
        <w:rPr>
          <w:rFonts w:asciiTheme="majorHAnsi" w:eastAsia="Calibri" w:hAnsiTheme="majorHAnsi" w:cs="Arial"/>
        </w:rPr>
        <w:t xml:space="preserve"> (</w:t>
      </w:r>
      <w:proofErr w:type="spellStart"/>
      <w:r w:rsidRPr="00FC4FE3">
        <w:rPr>
          <w:rFonts w:asciiTheme="majorHAnsi" w:eastAsia="Calibri" w:hAnsiTheme="majorHAnsi" w:cs="Arial"/>
        </w:rPr>
        <w:t>energie</w:t>
      </w:r>
      <w:proofErr w:type="spellEnd"/>
      <w:r w:rsidRPr="00FC4FE3">
        <w:rPr>
          <w:rFonts w:asciiTheme="majorHAnsi" w:eastAsia="Calibri" w:hAnsiTheme="majorHAnsi" w:cs="Arial"/>
        </w:rPr>
        <w:t xml:space="preserve">, transport, </w:t>
      </w:r>
      <w:proofErr w:type="spellStart"/>
      <w:r w:rsidRPr="00FC4FE3">
        <w:rPr>
          <w:rFonts w:asciiTheme="majorHAnsi" w:eastAsia="Calibri" w:hAnsiTheme="majorHAnsi" w:cs="Arial"/>
        </w:rPr>
        <w:t>dezvoltare</w:t>
      </w:r>
      <w:proofErr w:type="spellEnd"/>
      <w:r w:rsidRPr="00FC4FE3">
        <w:rPr>
          <w:rFonts w:asciiTheme="majorHAnsi" w:eastAsia="Calibri" w:hAnsiTheme="majorHAnsi" w:cs="Arial"/>
        </w:rPr>
        <w:t xml:space="preserve"> </w:t>
      </w:r>
      <w:proofErr w:type="spellStart"/>
      <w:r w:rsidRPr="00FC4FE3">
        <w:rPr>
          <w:rFonts w:asciiTheme="majorHAnsi" w:eastAsia="Calibri" w:hAnsiTheme="majorHAnsi" w:cs="Arial"/>
        </w:rPr>
        <w:t>urbană</w:t>
      </w:r>
      <w:proofErr w:type="spellEnd"/>
      <w:r w:rsidRPr="00FC4FE3">
        <w:rPr>
          <w:rFonts w:asciiTheme="majorHAnsi" w:eastAsia="Calibri" w:hAnsiTheme="majorHAnsi" w:cs="Arial"/>
        </w:rPr>
        <w:t xml:space="preserve">, apă potabilă și resurse de apă) pentru o mai bună fundamentare a politicilor și strategiilor de dezvoltare și planificare pe termen mediu și lung, precum și pentru o mai bună informare a cetățenilor, la nivel național, asupra riscurilor generate de creșterea frecvenței și intensității riscurilor climatice extreme; </w:t>
      </w:r>
    </w:p>
    <w:p w14:paraId="33E73FD0" w14:textId="77777777" w:rsidR="002F3752" w:rsidRPr="002F3752" w:rsidRDefault="00B8079D" w:rsidP="002F3752">
      <w:pPr>
        <w:pStyle w:val="ListParagraph"/>
        <w:numPr>
          <w:ilvl w:val="0"/>
          <w:numId w:val="7"/>
        </w:numPr>
        <w:spacing w:before="120" w:after="120"/>
        <w:jc w:val="both"/>
        <w:rPr>
          <w:rFonts w:asciiTheme="majorHAnsi" w:eastAsia="Calibri" w:hAnsiTheme="majorHAnsi" w:cs="Arial"/>
          <w:i/>
        </w:rPr>
      </w:pPr>
      <w:proofErr w:type="spellStart"/>
      <w:r w:rsidRPr="00B8079D">
        <w:rPr>
          <w:rFonts w:asciiTheme="majorHAnsi" w:eastAsia="Calibri" w:hAnsiTheme="majorHAnsi" w:cs="Arial"/>
          <w:sz w:val="22"/>
          <w:szCs w:val="22"/>
        </w:rPr>
        <w:t>Realizarea</w:t>
      </w:r>
      <w:proofErr w:type="spellEnd"/>
      <w:r w:rsidRPr="00B8079D">
        <w:rPr>
          <w:rFonts w:asciiTheme="majorHAnsi" w:eastAsia="Calibri" w:hAnsiTheme="majorHAnsi" w:cs="Arial"/>
          <w:sz w:val="22"/>
          <w:szCs w:val="22"/>
        </w:rPr>
        <w:t xml:space="preserve"> de </w:t>
      </w:r>
      <w:proofErr w:type="spellStart"/>
      <w:r w:rsidRPr="00B8079D">
        <w:rPr>
          <w:rFonts w:asciiTheme="majorHAnsi" w:eastAsia="Calibri" w:hAnsiTheme="majorHAnsi" w:cs="Arial"/>
          <w:sz w:val="22"/>
          <w:szCs w:val="22"/>
        </w:rPr>
        <w:t>servicii</w:t>
      </w:r>
      <w:proofErr w:type="spellEnd"/>
      <w:r w:rsidRPr="00B8079D">
        <w:rPr>
          <w:rFonts w:asciiTheme="majorHAnsi" w:eastAsia="Calibri" w:hAnsiTheme="majorHAnsi" w:cs="Arial"/>
          <w:sz w:val="22"/>
          <w:szCs w:val="22"/>
        </w:rPr>
        <w:t xml:space="preserve"> </w:t>
      </w:r>
      <w:proofErr w:type="spellStart"/>
      <w:r w:rsidRPr="00B8079D">
        <w:rPr>
          <w:rFonts w:asciiTheme="majorHAnsi" w:eastAsia="Calibri" w:hAnsiTheme="majorHAnsi" w:cs="Arial"/>
          <w:sz w:val="22"/>
          <w:szCs w:val="22"/>
        </w:rPr>
        <w:t>climatice</w:t>
      </w:r>
      <w:proofErr w:type="spellEnd"/>
      <w:r w:rsidRPr="00B8079D">
        <w:rPr>
          <w:rFonts w:asciiTheme="majorHAnsi" w:eastAsia="Calibri" w:hAnsiTheme="majorHAnsi" w:cs="Arial"/>
          <w:sz w:val="22"/>
          <w:szCs w:val="22"/>
        </w:rPr>
        <w:t xml:space="preserve"> </w:t>
      </w:r>
      <w:proofErr w:type="spellStart"/>
      <w:r w:rsidRPr="00B8079D">
        <w:rPr>
          <w:rFonts w:asciiTheme="majorHAnsi" w:eastAsia="Calibri" w:hAnsiTheme="majorHAnsi" w:cs="Arial"/>
          <w:sz w:val="22"/>
          <w:szCs w:val="22"/>
        </w:rPr>
        <w:t>specializate</w:t>
      </w:r>
      <w:proofErr w:type="spellEnd"/>
      <w:r w:rsidRPr="00B8079D">
        <w:rPr>
          <w:rFonts w:asciiTheme="majorHAnsi" w:eastAsia="Calibri" w:hAnsiTheme="majorHAnsi" w:cs="Arial"/>
          <w:sz w:val="22"/>
          <w:szCs w:val="22"/>
        </w:rPr>
        <w:t xml:space="preserve"> prin crearea unui Centru Național de Monitorizare Climatică (CNMC) cu rol de suport pentru fundamentarea politicilor și strategiei naționale de adaptare la efectele schimbărilor climatice; </w:t>
      </w:r>
    </w:p>
    <w:p w14:paraId="5DCEEFA4" w14:textId="7593EFAC" w:rsidR="00B8079D" w:rsidRPr="002F3752" w:rsidRDefault="00B8079D" w:rsidP="00640EA3">
      <w:pPr>
        <w:pStyle w:val="ListParagraph"/>
        <w:numPr>
          <w:ilvl w:val="0"/>
          <w:numId w:val="7"/>
        </w:numPr>
        <w:spacing w:before="120" w:after="120"/>
        <w:jc w:val="both"/>
        <w:rPr>
          <w:rFonts w:asciiTheme="majorHAnsi" w:eastAsia="Calibri" w:hAnsiTheme="majorHAnsi" w:cs="Arial"/>
          <w:i/>
        </w:rPr>
      </w:pPr>
      <w:proofErr w:type="spellStart"/>
      <w:r w:rsidRPr="002F3752">
        <w:rPr>
          <w:rFonts w:asciiTheme="majorHAnsi" w:eastAsia="Calibri" w:hAnsiTheme="majorHAnsi" w:cs="Arial"/>
        </w:rPr>
        <w:t>Realizarea</w:t>
      </w:r>
      <w:proofErr w:type="spellEnd"/>
      <w:r w:rsidRPr="002F3752">
        <w:rPr>
          <w:rFonts w:asciiTheme="majorHAnsi" w:eastAsia="Calibri" w:hAnsiTheme="majorHAnsi" w:cs="Arial"/>
        </w:rPr>
        <w:t xml:space="preserve"> </w:t>
      </w:r>
      <w:proofErr w:type="spellStart"/>
      <w:r w:rsidRPr="002F3752">
        <w:rPr>
          <w:rFonts w:asciiTheme="majorHAnsi" w:eastAsia="Calibri" w:hAnsiTheme="majorHAnsi" w:cs="Arial"/>
        </w:rPr>
        <w:t>unor</w:t>
      </w:r>
      <w:proofErr w:type="spellEnd"/>
      <w:r w:rsidRPr="002F3752">
        <w:rPr>
          <w:rFonts w:asciiTheme="majorHAnsi" w:eastAsia="Calibri" w:hAnsiTheme="majorHAnsi" w:cs="Arial"/>
        </w:rPr>
        <w:t xml:space="preserve"> </w:t>
      </w:r>
      <w:proofErr w:type="spellStart"/>
      <w:r w:rsidRPr="002F3752">
        <w:rPr>
          <w:rFonts w:asciiTheme="majorHAnsi" w:eastAsia="Calibri" w:hAnsiTheme="majorHAnsi" w:cs="Arial"/>
        </w:rPr>
        <w:t>ghiduri</w:t>
      </w:r>
      <w:proofErr w:type="spellEnd"/>
      <w:r w:rsidRPr="002F3752">
        <w:rPr>
          <w:rFonts w:asciiTheme="majorHAnsi" w:eastAsia="Calibri" w:hAnsiTheme="majorHAnsi" w:cs="Arial"/>
        </w:rPr>
        <w:t xml:space="preserve">, </w:t>
      </w:r>
      <w:proofErr w:type="spellStart"/>
      <w:r w:rsidRPr="002F3752">
        <w:rPr>
          <w:rFonts w:asciiTheme="majorHAnsi" w:eastAsia="Calibri" w:hAnsiTheme="majorHAnsi" w:cs="Arial"/>
        </w:rPr>
        <w:t>proceduri</w:t>
      </w:r>
      <w:proofErr w:type="spellEnd"/>
      <w:r w:rsidRPr="002F3752">
        <w:rPr>
          <w:rFonts w:asciiTheme="majorHAnsi" w:eastAsia="Calibri" w:hAnsiTheme="majorHAnsi" w:cs="Arial"/>
        </w:rPr>
        <w:t xml:space="preserve"> </w:t>
      </w:r>
      <w:proofErr w:type="spellStart"/>
      <w:r w:rsidRPr="002F3752">
        <w:rPr>
          <w:rFonts w:asciiTheme="majorHAnsi" w:eastAsia="Calibri" w:hAnsiTheme="majorHAnsi" w:cs="Arial"/>
        </w:rPr>
        <w:t>și</w:t>
      </w:r>
      <w:proofErr w:type="spellEnd"/>
      <w:r w:rsidRPr="002F3752">
        <w:rPr>
          <w:rFonts w:asciiTheme="majorHAnsi" w:eastAsia="Calibri" w:hAnsiTheme="majorHAnsi" w:cs="Arial"/>
        </w:rPr>
        <w:t xml:space="preserve"> metodologii pentru identificarea, cuantificarea și evaluarea serviciilor sistemice în vederea adoptării celor mai bune decizii privind conservarea și gestionarea mediului și implicit un mijloc de reducere </w:t>
      </w:r>
      <w:proofErr w:type="gramStart"/>
      <w:r w:rsidRPr="002F3752">
        <w:rPr>
          <w:rFonts w:asciiTheme="majorHAnsi" w:eastAsia="Calibri" w:hAnsiTheme="majorHAnsi" w:cs="Arial"/>
        </w:rPr>
        <w:t>a</w:t>
      </w:r>
      <w:proofErr w:type="gramEnd"/>
      <w:r w:rsidRPr="002F3752">
        <w:rPr>
          <w:rFonts w:asciiTheme="majorHAnsi" w:eastAsia="Calibri" w:hAnsiTheme="majorHAnsi" w:cs="Arial"/>
        </w:rPr>
        <w:t xml:space="preserve"> emisiilor de gaze cu efect de </w:t>
      </w:r>
      <w:proofErr w:type="spellStart"/>
      <w:r w:rsidRPr="002F3752">
        <w:rPr>
          <w:rFonts w:asciiTheme="majorHAnsi" w:eastAsia="Calibri" w:hAnsiTheme="majorHAnsi" w:cs="Arial"/>
        </w:rPr>
        <w:t>seră</w:t>
      </w:r>
      <w:proofErr w:type="spellEnd"/>
      <w:r w:rsidRPr="002F3752">
        <w:rPr>
          <w:rFonts w:asciiTheme="majorHAnsi" w:eastAsia="Calibri" w:hAnsiTheme="majorHAnsi" w:cs="Arial"/>
        </w:rPr>
        <w:t xml:space="preserve">, au </w:t>
      </w:r>
      <w:proofErr w:type="spellStart"/>
      <w:r w:rsidRPr="002F3752">
        <w:rPr>
          <w:rFonts w:asciiTheme="majorHAnsi" w:eastAsia="Calibri" w:hAnsiTheme="majorHAnsi" w:cs="Arial"/>
        </w:rPr>
        <w:t>fost</w:t>
      </w:r>
      <w:proofErr w:type="spellEnd"/>
      <w:r w:rsidRPr="002F3752">
        <w:rPr>
          <w:rFonts w:asciiTheme="majorHAnsi" w:eastAsia="Calibri" w:hAnsiTheme="majorHAnsi" w:cs="Arial"/>
        </w:rPr>
        <w:t xml:space="preserve"> </w:t>
      </w:r>
      <w:proofErr w:type="spellStart"/>
      <w:r w:rsidRPr="002F3752">
        <w:rPr>
          <w:rFonts w:asciiTheme="majorHAnsi" w:eastAsia="Calibri" w:hAnsiTheme="majorHAnsi" w:cs="Arial"/>
        </w:rPr>
        <w:t>îndeplinite</w:t>
      </w:r>
      <w:proofErr w:type="spellEnd"/>
      <w:r w:rsidR="002F3752">
        <w:rPr>
          <w:rFonts w:asciiTheme="majorHAnsi" w:eastAsia="Calibri" w:hAnsiTheme="majorHAnsi" w:cs="Arial"/>
        </w:rPr>
        <w:t>.</w:t>
      </w:r>
      <w:r w:rsidR="00640EA3" w:rsidRPr="002F3752">
        <w:rPr>
          <w:rFonts w:asciiTheme="majorHAnsi" w:eastAsia="Calibri" w:hAnsiTheme="majorHAnsi" w:cs="Arial"/>
          <w:bCs/>
          <w:kern w:val="2"/>
          <w14:ligatures w14:val="standardContextual"/>
        </w:rPr>
        <w:t xml:space="preserve"> </w:t>
      </w:r>
    </w:p>
    <w:p w14:paraId="66CC540C" w14:textId="77777777" w:rsidR="00B8079D" w:rsidRPr="00B8079D" w:rsidRDefault="00B8079D" w:rsidP="00640EA3">
      <w:pPr>
        <w:spacing w:before="120" w:after="120" w:line="240" w:lineRule="auto"/>
        <w:ind w:left="720"/>
        <w:contextualSpacing/>
        <w:rPr>
          <w:rFonts w:asciiTheme="majorHAnsi" w:eastAsia="Calibri" w:hAnsiTheme="majorHAnsi" w:cs="Arial"/>
          <w:color w:val="auto"/>
        </w:rPr>
      </w:pPr>
    </w:p>
    <w:p w14:paraId="47C138A9" w14:textId="77777777" w:rsidR="00B8079D" w:rsidRPr="00B8079D" w:rsidRDefault="00B8079D" w:rsidP="00640EA3">
      <w:pPr>
        <w:spacing w:before="120" w:after="120" w:line="240" w:lineRule="auto"/>
        <w:rPr>
          <w:rFonts w:asciiTheme="majorHAnsi" w:eastAsia="Calibri" w:hAnsiTheme="majorHAnsi" w:cs="Arial"/>
          <w:bCs/>
          <w:iCs/>
          <w:color w:val="auto"/>
        </w:rPr>
      </w:pPr>
      <w:r w:rsidRPr="00B8079D">
        <w:rPr>
          <w:rFonts w:asciiTheme="majorHAnsi" w:eastAsia="Calibri" w:hAnsiTheme="majorHAnsi" w:cs="Arial"/>
          <w:bCs/>
          <w:iCs/>
          <w:color w:val="auto"/>
        </w:rPr>
        <w:t xml:space="preserve">Livrabilele și rezultatele acestui proiect contribuie atât la etapele de evaluare a progresului în atingerea obiectivelor de reducere a emisiilor de gaze cu efect de seră și de adaptare la efectele schimbărilor climatice, stabilite prin Acordul de la Paris (Articolele 2 și 4), la care România a aderat, la îndeplinirea obligațiilor europene, cât și actualizarea obiectivelor naționale și formularea strategiilor pe termen mediu și lung care trebuie operaționalizate în vederea îndeplinirii setului de măsuri în domeniul schimbărilor climatice, pe dimensiunea adaptare la schimbările climatice.  </w:t>
      </w:r>
    </w:p>
    <w:p w14:paraId="5AA77F3D" w14:textId="77777777" w:rsidR="00B8079D" w:rsidRDefault="00B8079D" w:rsidP="00640EA3">
      <w:pPr>
        <w:spacing w:before="120" w:after="120" w:line="240" w:lineRule="auto"/>
        <w:rPr>
          <w:rFonts w:asciiTheme="majorHAnsi" w:eastAsia="Calibri" w:hAnsiTheme="majorHAnsi" w:cs="Arial"/>
          <w:color w:val="auto"/>
        </w:rPr>
      </w:pPr>
    </w:p>
    <w:p w14:paraId="3E8BDF48" w14:textId="77777777" w:rsidR="00C81DF4" w:rsidRPr="00B8079D" w:rsidRDefault="00C81DF4" w:rsidP="00640EA3">
      <w:pPr>
        <w:spacing w:before="120" w:after="120" w:line="240" w:lineRule="auto"/>
        <w:rPr>
          <w:rFonts w:asciiTheme="majorHAnsi" w:eastAsia="Calibri" w:hAnsiTheme="majorHAnsi" w:cs="Arial"/>
          <w:color w:val="auto"/>
        </w:rPr>
      </w:pPr>
    </w:p>
    <w:p w14:paraId="66C92AD0" w14:textId="69EF9713" w:rsidR="00B8079D" w:rsidRPr="00B8079D" w:rsidRDefault="00B8079D" w:rsidP="00640EA3">
      <w:pPr>
        <w:spacing w:before="120" w:after="120" w:line="240" w:lineRule="auto"/>
        <w:rPr>
          <w:rFonts w:asciiTheme="majorHAnsi" w:eastAsia="Calibri" w:hAnsiTheme="majorHAnsi" w:cs="Arial"/>
          <w:color w:val="auto"/>
        </w:rPr>
      </w:pPr>
      <w:r w:rsidRPr="00B8079D">
        <w:rPr>
          <w:rFonts w:asciiTheme="majorHAnsi" w:eastAsia="Calibri" w:hAnsiTheme="majorHAnsi" w:cs="Arial"/>
          <w:color w:val="auto"/>
        </w:rPr>
        <w:t xml:space="preserve">Livrabilele și rezultatele acestui proiect sunt disponibile online și pot fi consultate </w:t>
      </w:r>
      <w:r w:rsidR="002F3752">
        <w:rPr>
          <w:rFonts w:asciiTheme="majorHAnsi" w:eastAsia="Calibri" w:hAnsiTheme="majorHAnsi" w:cs="Arial"/>
          <w:color w:val="auto"/>
        </w:rPr>
        <w:t>accesând linkurile de mai jos</w:t>
      </w:r>
      <w:r w:rsidRPr="00B8079D">
        <w:rPr>
          <w:rFonts w:asciiTheme="majorHAnsi" w:eastAsia="Calibri" w:hAnsiTheme="majorHAnsi" w:cs="Arial"/>
          <w:color w:val="auto"/>
        </w:rPr>
        <w:t xml:space="preserve">: </w:t>
      </w:r>
    </w:p>
    <w:p w14:paraId="4E7C5DBB" w14:textId="77777777" w:rsidR="00B8079D" w:rsidRPr="00B8079D" w:rsidRDefault="00B8079D" w:rsidP="00640EA3">
      <w:pPr>
        <w:spacing w:before="120" w:after="120" w:line="240" w:lineRule="auto"/>
        <w:rPr>
          <w:rFonts w:asciiTheme="majorHAnsi" w:eastAsia="Calibri" w:hAnsiTheme="majorHAnsi" w:cs="Arial"/>
          <w:color w:val="auto"/>
        </w:rPr>
      </w:pPr>
      <w:hyperlink r:id="rId9" w:history="1">
        <w:r w:rsidRPr="00B8079D">
          <w:rPr>
            <w:rFonts w:asciiTheme="majorHAnsi" w:eastAsia="Calibri" w:hAnsiTheme="majorHAnsi" w:cs="Arial"/>
            <w:color w:val="0563C1"/>
            <w:u w:val="single"/>
          </w:rPr>
          <w:t>https://www.mmediu.ro/articol/mmap-in-calitate-de-lider-in-parteneriat-cu-anpm-gnm-ananp-si-universitatea-bucuresti-implementeaza-proiectul-consolidarea-capacitatii-institutionale-pentru-imbunatatirea-politicilor-din-domeniul-schimbarilor-climatice-si-adaptarea-la-efectele-schimbarilor/5735</w:t>
        </w:r>
      </w:hyperlink>
      <w:r w:rsidRPr="00B8079D">
        <w:rPr>
          <w:rFonts w:asciiTheme="majorHAnsi" w:eastAsia="Calibri" w:hAnsiTheme="majorHAnsi" w:cs="Arial"/>
          <w:color w:val="auto"/>
        </w:rPr>
        <w:t xml:space="preserve"> </w:t>
      </w:r>
    </w:p>
    <w:p w14:paraId="1424A58E" w14:textId="2783A5DF" w:rsidR="00B8079D" w:rsidRPr="00B8079D" w:rsidRDefault="00B8079D" w:rsidP="00640EA3">
      <w:pPr>
        <w:spacing w:before="120" w:after="120" w:line="240" w:lineRule="auto"/>
        <w:rPr>
          <w:rFonts w:asciiTheme="majorHAnsi" w:eastAsia="Calibri" w:hAnsiTheme="majorHAnsi" w:cs="Arial"/>
          <w:color w:val="auto"/>
        </w:rPr>
      </w:pPr>
    </w:p>
    <w:p w14:paraId="5CEFEB29" w14:textId="4D6A8487" w:rsidR="00B8079D" w:rsidRPr="00B8079D" w:rsidRDefault="002F3752" w:rsidP="00640EA3">
      <w:pPr>
        <w:spacing w:before="120" w:after="120" w:line="240" w:lineRule="auto"/>
        <w:rPr>
          <w:rFonts w:asciiTheme="majorHAnsi" w:eastAsia="Calibri" w:hAnsiTheme="majorHAnsi" w:cs="Arial"/>
          <w:color w:val="auto"/>
        </w:rPr>
      </w:pPr>
      <w:hyperlink r:id="rId10" w:history="1">
        <w:r w:rsidRPr="00B8079D">
          <w:rPr>
            <w:rStyle w:val="Hyperlink"/>
            <w:rFonts w:asciiTheme="majorHAnsi" w:eastAsia="Calibri" w:hAnsiTheme="majorHAnsi" w:cs="Arial"/>
          </w:rPr>
          <w:t>https://www.mmediu.ro/categorie/sipoca610-ro-adapt/269</w:t>
        </w:r>
      </w:hyperlink>
      <w:r>
        <w:rPr>
          <w:rFonts w:asciiTheme="majorHAnsi" w:eastAsia="Calibri" w:hAnsiTheme="majorHAnsi" w:cs="Arial"/>
          <w:color w:val="auto"/>
        </w:rPr>
        <w:t xml:space="preserve"> </w:t>
      </w:r>
    </w:p>
    <w:p w14:paraId="7B1D7508" w14:textId="77777777" w:rsidR="00B8079D" w:rsidRDefault="00B8079D" w:rsidP="00640EA3">
      <w:pPr>
        <w:spacing w:before="120" w:after="120" w:line="240" w:lineRule="auto"/>
        <w:rPr>
          <w:rFonts w:asciiTheme="majorHAnsi" w:eastAsia="Calibri" w:hAnsiTheme="majorHAnsi" w:cs="Arial"/>
          <w:color w:val="auto"/>
        </w:rPr>
      </w:pPr>
    </w:p>
    <w:p w14:paraId="34AC99BE" w14:textId="77777777" w:rsidR="00A93722" w:rsidRPr="00B8079D" w:rsidRDefault="00A93722" w:rsidP="00640EA3">
      <w:pPr>
        <w:spacing w:before="120" w:after="120" w:line="240" w:lineRule="auto"/>
        <w:rPr>
          <w:rFonts w:asciiTheme="majorHAnsi" w:eastAsia="Calibri" w:hAnsiTheme="majorHAnsi" w:cs="Arial"/>
          <w:color w:val="auto"/>
        </w:rPr>
      </w:pPr>
    </w:p>
    <w:p w14:paraId="341FBEC0" w14:textId="77777777" w:rsidR="00B8079D" w:rsidRPr="00B8079D" w:rsidRDefault="00B8079D" w:rsidP="00640EA3">
      <w:pPr>
        <w:spacing w:before="120" w:after="120" w:line="240" w:lineRule="auto"/>
        <w:rPr>
          <w:rFonts w:asciiTheme="majorHAnsi" w:eastAsia="Calibri" w:hAnsiTheme="majorHAnsi" w:cs="Arial"/>
          <w:i/>
          <w:iCs/>
          <w:color w:val="auto"/>
        </w:rPr>
      </w:pPr>
      <w:r w:rsidRPr="00B8079D">
        <w:rPr>
          <w:rFonts w:asciiTheme="majorHAnsi" w:eastAsia="Calibri" w:hAnsiTheme="majorHAnsi" w:cs="Arial"/>
          <w:i/>
          <w:iCs/>
          <w:color w:val="auto"/>
        </w:rPr>
        <w:t xml:space="preserve">Pentru detalii suplimentare legate de proiect, activități și livrabilele aferente, persoana de contact este: </w:t>
      </w:r>
    </w:p>
    <w:p w14:paraId="40E5958E" w14:textId="77777777" w:rsidR="00B8079D" w:rsidRPr="00B8079D" w:rsidRDefault="00B8079D" w:rsidP="00640EA3">
      <w:pPr>
        <w:spacing w:before="120" w:after="120" w:line="240" w:lineRule="auto"/>
        <w:rPr>
          <w:rFonts w:asciiTheme="majorHAnsi" w:eastAsia="Calibri" w:hAnsiTheme="majorHAnsi" w:cs="Arial"/>
          <w:color w:val="auto"/>
        </w:rPr>
      </w:pPr>
      <w:r w:rsidRPr="00B8079D">
        <w:rPr>
          <w:rFonts w:asciiTheme="majorHAnsi" w:eastAsia="Calibri" w:hAnsiTheme="majorHAnsi" w:cs="Arial"/>
          <w:color w:val="auto"/>
        </w:rPr>
        <w:t xml:space="preserve">Manager proiect: Marisanda PÎRÎIANU </w:t>
      </w:r>
    </w:p>
    <w:p w14:paraId="42A73F34" w14:textId="77777777" w:rsidR="00B8079D" w:rsidRPr="00B8079D" w:rsidRDefault="00B8079D" w:rsidP="00640EA3">
      <w:pPr>
        <w:spacing w:before="120" w:after="120" w:line="240" w:lineRule="auto"/>
        <w:rPr>
          <w:rFonts w:asciiTheme="majorHAnsi" w:eastAsia="Calibri" w:hAnsiTheme="majorHAnsi" w:cs="Arial"/>
          <w:color w:val="auto"/>
        </w:rPr>
      </w:pPr>
      <w:r w:rsidRPr="00B8079D">
        <w:rPr>
          <w:rFonts w:asciiTheme="majorHAnsi" w:eastAsia="Calibri" w:hAnsiTheme="majorHAnsi" w:cs="Arial"/>
          <w:color w:val="auto"/>
        </w:rPr>
        <w:t xml:space="preserve">Email: </w:t>
      </w:r>
      <w:hyperlink r:id="rId11" w:history="1">
        <w:r w:rsidRPr="00B8079D">
          <w:rPr>
            <w:rFonts w:asciiTheme="majorHAnsi" w:eastAsia="Calibri" w:hAnsiTheme="majorHAnsi" w:cs="Arial"/>
            <w:color w:val="0563C1"/>
            <w:u w:val="single"/>
          </w:rPr>
          <w:t>marisanda.piriianu@mmediu.ro</w:t>
        </w:r>
      </w:hyperlink>
      <w:r w:rsidRPr="00B8079D">
        <w:rPr>
          <w:rFonts w:asciiTheme="majorHAnsi" w:eastAsia="Calibri" w:hAnsiTheme="majorHAnsi" w:cs="Arial"/>
          <w:color w:val="auto"/>
        </w:rPr>
        <w:t xml:space="preserve"> </w:t>
      </w:r>
    </w:p>
    <w:p w14:paraId="253086D5" w14:textId="77777777" w:rsidR="00B8079D" w:rsidRPr="00B8079D" w:rsidRDefault="00B8079D" w:rsidP="00B8079D">
      <w:pPr>
        <w:spacing w:before="120" w:after="120" w:line="240" w:lineRule="auto"/>
        <w:rPr>
          <w:rFonts w:ascii="Arial" w:eastAsia="Calibri" w:hAnsi="Arial" w:cs="Arial"/>
          <w:color w:val="auto"/>
          <w:sz w:val="24"/>
          <w:szCs w:val="24"/>
        </w:rPr>
      </w:pPr>
    </w:p>
    <w:p w14:paraId="217528B1"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66F47A7F"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0EBF26A1"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7C468F8E"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66FA41F5"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779A7480"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3A1F6358"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7E4544C3"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4126D41B"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7010B96E"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32128824"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1B7B083F"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1D946B39"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3F5D4E02"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359C8CE9"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323F0210"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29AE8553"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7D93006E"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7445ECE2"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6AB77C3A" w14:textId="77777777" w:rsidR="00B8079D" w:rsidRDefault="00B8079D" w:rsidP="00A36A7D">
      <w:pPr>
        <w:spacing w:before="0" w:after="160" w:line="259" w:lineRule="auto"/>
        <w:rPr>
          <w:rFonts w:asciiTheme="majorHAnsi" w:eastAsia="Calibri" w:hAnsiTheme="majorHAnsi" w:cs="Arial"/>
          <w:color w:val="auto"/>
          <w:kern w:val="2"/>
          <w14:ligatures w14:val="standardContextual"/>
        </w:rPr>
      </w:pPr>
    </w:p>
    <w:p w14:paraId="04E7B65C" w14:textId="77777777" w:rsidR="00064AC3" w:rsidRDefault="00064AC3" w:rsidP="007C01B6">
      <w:pPr>
        <w:spacing w:before="0" w:after="0" w:line="360" w:lineRule="auto"/>
        <w:rPr>
          <w:bCs/>
          <w:lang w:val="en-GB"/>
        </w:rPr>
      </w:pPr>
    </w:p>
    <w:p w14:paraId="195F65C3" w14:textId="77777777" w:rsidR="00064AC3" w:rsidRDefault="00064AC3" w:rsidP="007C01B6">
      <w:pPr>
        <w:spacing w:before="0" w:after="0" w:line="360" w:lineRule="auto"/>
        <w:rPr>
          <w:bCs/>
          <w:lang w:val="en-GB"/>
        </w:rPr>
      </w:pPr>
    </w:p>
    <w:p w14:paraId="1ADFA01D" w14:textId="77777777" w:rsidR="00A36A7D" w:rsidRDefault="00A36A7D" w:rsidP="007C01B6">
      <w:pPr>
        <w:spacing w:before="0" w:after="0" w:line="360" w:lineRule="auto"/>
        <w:rPr>
          <w:bCs/>
          <w:lang w:val="en-GB"/>
        </w:rPr>
      </w:pPr>
    </w:p>
    <w:bookmarkEnd w:id="0"/>
    <w:p w14:paraId="589DFFA6" w14:textId="77777777" w:rsidR="00C7648B" w:rsidRPr="00AC3769" w:rsidRDefault="00C7648B" w:rsidP="0095635B">
      <w:pPr>
        <w:rPr>
          <w:b/>
          <w:bCs/>
          <w:lang w:val="en-GB"/>
        </w:rPr>
      </w:pPr>
    </w:p>
    <w:sectPr w:rsidR="00C7648B" w:rsidRPr="00AC3769" w:rsidSect="00106DAF">
      <w:headerReference w:type="default" r:id="rId12"/>
      <w:footerReference w:type="default" r:id="rId13"/>
      <w:pgSz w:w="11906" w:h="16838" w:code="9"/>
      <w:pgMar w:top="1276" w:right="1416" w:bottom="1134" w:left="1418"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70BE" w14:textId="77777777" w:rsidR="00106DAF" w:rsidRDefault="00106DAF" w:rsidP="009772BD">
      <w:r>
        <w:separator/>
      </w:r>
    </w:p>
  </w:endnote>
  <w:endnote w:type="continuationSeparator" w:id="0">
    <w:p w14:paraId="37D1F8E4" w14:textId="77777777" w:rsidR="00106DAF" w:rsidRDefault="00106DAF"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6E20" w14:textId="77777777" w:rsidR="00FB602D" w:rsidRDefault="00FB602D" w:rsidP="009772BD">
    <w:pPr>
      <w:pStyle w:val="Footer1"/>
    </w:pPr>
  </w:p>
  <w:p w14:paraId="4268B8E9" w14:textId="77777777" w:rsidR="00FB602D" w:rsidRPr="00FB602D" w:rsidRDefault="00A97D28" w:rsidP="00FB602D">
    <w:pPr>
      <w:pStyle w:val="Footer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2834" w14:textId="77777777" w:rsidR="00106DAF" w:rsidRDefault="00106DAF" w:rsidP="009772BD">
      <w:r>
        <w:separator/>
      </w:r>
    </w:p>
  </w:footnote>
  <w:footnote w:type="continuationSeparator" w:id="0">
    <w:p w14:paraId="3940FE06" w14:textId="77777777" w:rsidR="00106DAF" w:rsidRDefault="00106DAF"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485A" w14:textId="77777777" w:rsidR="000745D4" w:rsidRDefault="00AC3769" w:rsidP="008C0F23">
    <w:pPr>
      <w:pStyle w:val="Header"/>
      <w:jc w:val="center"/>
    </w:pPr>
    <w:r>
      <w:rPr>
        <w:b/>
        <w:bCs/>
        <w:noProof/>
        <w:sz w:val="24"/>
        <w:szCs w:val="24"/>
        <w:lang w:val="en-US"/>
      </w:rPr>
      <w:drawing>
        <wp:inline distT="0" distB="0" distL="0" distR="0" wp14:anchorId="22E95C9D" wp14:editId="6D92BBDD">
          <wp:extent cx="5760720" cy="668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85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2B"/>
    <w:multiLevelType w:val="hybridMultilevel"/>
    <w:tmpl w:val="2BF23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2926"/>
    <w:multiLevelType w:val="hybridMultilevel"/>
    <w:tmpl w:val="AF1A065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504041"/>
    <w:multiLevelType w:val="hybridMultilevel"/>
    <w:tmpl w:val="9850A55C"/>
    <w:lvl w:ilvl="0" w:tplc="0809000B">
      <w:start w:val="1"/>
      <w:numFmt w:val="bullet"/>
      <w:lvlText w:val=""/>
      <w:lvlJc w:val="left"/>
      <w:pPr>
        <w:ind w:left="9450" w:hanging="360"/>
      </w:pPr>
      <w:rPr>
        <w:rFonts w:ascii="Wingdings" w:hAnsi="Wingdings" w:hint="default"/>
      </w:rPr>
    </w:lvl>
    <w:lvl w:ilvl="1" w:tplc="08090003" w:tentative="1">
      <w:start w:val="1"/>
      <w:numFmt w:val="bullet"/>
      <w:lvlText w:val="o"/>
      <w:lvlJc w:val="left"/>
      <w:pPr>
        <w:ind w:left="10170" w:hanging="360"/>
      </w:pPr>
      <w:rPr>
        <w:rFonts w:ascii="Courier New" w:hAnsi="Courier New" w:cs="Courier New" w:hint="default"/>
      </w:rPr>
    </w:lvl>
    <w:lvl w:ilvl="2" w:tplc="08090005" w:tentative="1">
      <w:start w:val="1"/>
      <w:numFmt w:val="bullet"/>
      <w:lvlText w:val=""/>
      <w:lvlJc w:val="left"/>
      <w:pPr>
        <w:ind w:left="10890" w:hanging="360"/>
      </w:pPr>
      <w:rPr>
        <w:rFonts w:ascii="Wingdings" w:hAnsi="Wingdings" w:hint="default"/>
      </w:rPr>
    </w:lvl>
    <w:lvl w:ilvl="3" w:tplc="08090001" w:tentative="1">
      <w:start w:val="1"/>
      <w:numFmt w:val="bullet"/>
      <w:lvlText w:val=""/>
      <w:lvlJc w:val="left"/>
      <w:pPr>
        <w:ind w:left="11610" w:hanging="360"/>
      </w:pPr>
      <w:rPr>
        <w:rFonts w:ascii="Symbol" w:hAnsi="Symbol" w:hint="default"/>
      </w:rPr>
    </w:lvl>
    <w:lvl w:ilvl="4" w:tplc="08090003" w:tentative="1">
      <w:start w:val="1"/>
      <w:numFmt w:val="bullet"/>
      <w:lvlText w:val="o"/>
      <w:lvlJc w:val="left"/>
      <w:pPr>
        <w:ind w:left="12330" w:hanging="360"/>
      </w:pPr>
      <w:rPr>
        <w:rFonts w:ascii="Courier New" w:hAnsi="Courier New" w:cs="Courier New" w:hint="default"/>
      </w:rPr>
    </w:lvl>
    <w:lvl w:ilvl="5" w:tplc="08090005" w:tentative="1">
      <w:start w:val="1"/>
      <w:numFmt w:val="bullet"/>
      <w:lvlText w:val=""/>
      <w:lvlJc w:val="left"/>
      <w:pPr>
        <w:ind w:left="13050" w:hanging="360"/>
      </w:pPr>
      <w:rPr>
        <w:rFonts w:ascii="Wingdings" w:hAnsi="Wingdings" w:hint="default"/>
      </w:rPr>
    </w:lvl>
    <w:lvl w:ilvl="6" w:tplc="08090001" w:tentative="1">
      <w:start w:val="1"/>
      <w:numFmt w:val="bullet"/>
      <w:lvlText w:val=""/>
      <w:lvlJc w:val="left"/>
      <w:pPr>
        <w:ind w:left="13770" w:hanging="360"/>
      </w:pPr>
      <w:rPr>
        <w:rFonts w:ascii="Symbol" w:hAnsi="Symbol" w:hint="default"/>
      </w:rPr>
    </w:lvl>
    <w:lvl w:ilvl="7" w:tplc="08090003" w:tentative="1">
      <w:start w:val="1"/>
      <w:numFmt w:val="bullet"/>
      <w:lvlText w:val="o"/>
      <w:lvlJc w:val="left"/>
      <w:pPr>
        <w:ind w:left="14490" w:hanging="360"/>
      </w:pPr>
      <w:rPr>
        <w:rFonts w:ascii="Courier New" w:hAnsi="Courier New" w:cs="Courier New" w:hint="default"/>
      </w:rPr>
    </w:lvl>
    <w:lvl w:ilvl="8" w:tplc="08090005" w:tentative="1">
      <w:start w:val="1"/>
      <w:numFmt w:val="bullet"/>
      <w:lvlText w:val=""/>
      <w:lvlJc w:val="left"/>
      <w:pPr>
        <w:ind w:left="15210" w:hanging="360"/>
      </w:pPr>
      <w:rPr>
        <w:rFonts w:ascii="Wingdings" w:hAnsi="Wingdings" w:hint="default"/>
      </w:rPr>
    </w:lvl>
  </w:abstractNum>
  <w:abstractNum w:abstractNumId="3" w15:restartNumberingAfterBreak="0">
    <w:nsid w:val="278555FF"/>
    <w:multiLevelType w:val="hybridMultilevel"/>
    <w:tmpl w:val="219E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BC6"/>
    <w:multiLevelType w:val="hybridMultilevel"/>
    <w:tmpl w:val="07661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95570"/>
    <w:multiLevelType w:val="hybridMultilevel"/>
    <w:tmpl w:val="82207E6C"/>
    <w:lvl w:ilvl="0" w:tplc="7DBC134C">
      <w:start w:val="1"/>
      <w:numFmt w:val="decimal"/>
      <w:lvlText w:val="%1."/>
      <w:lvlJc w:val="left"/>
      <w:pPr>
        <w:ind w:left="720" w:hanging="360"/>
      </w:pPr>
      <w:rPr>
        <w:rFonts w:ascii="Arial" w:eastAsia="Calibri" w:hAnsi="Arial" w:cs="Arial"/>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87FE0"/>
    <w:multiLevelType w:val="hybridMultilevel"/>
    <w:tmpl w:val="1336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97630">
    <w:abstractNumId w:val="2"/>
  </w:num>
  <w:num w:numId="2" w16cid:durableId="477039832">
    <w:abstractNumId w:val="6"/>
  </w:num>
  <w:num w:numId="3" w16cid:durableId="405301600">
    <w:abstractNumId w:val="3"/>
  </w:num>
  <w:num w:numId="4" w16cid:durableId="1560703222">
    <w:abstractNumId w:val="5"/>
  </w:num>
  <w:num w:numId="5" w16cid:durableId="1437290756">
    <w:abstractNumId w:val="4"/>
  </w:num>
  <w:num w:numId="6" w16cid:durableId="2141409995">
    <w:abstractNumId w:val="1"/>
  </w:num>
  <w:num w:numId="7" w16cid:durableId="83141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238C6"/>
    <w:rsid w:val="00032BA1"/>
    <w:rsid w:val="00064AC3"/>
    <w:rsid w:val="00071A48"/>
    <w:rsid w:val="000733E9"/>
    <w:rsid w:val="000745D4"/>
    <w:rsid w:val="000960ED"/>
    <w:rsid w:val="000A267B"/>
    <w:rsid w:val="000B60CB"/>
    <w:rsid w:val="000D5385"/>
    <w:rsid w:val="00101FA8"/>
    <w:rsid w:val="00106DAF"/>
    <w:rsid w:val="00110F51"/>
    <w:rsid w:val="001466DC"/>
    <w:rsid w:val="00171118"/>
    <w:rsid w:val="001922CD"/>
    <w:rsid w:val="00194289"/>
    <w:rsid w:val="00194F2F"/>
    <w:rsid w:val="001A11AC"/>
    <w:rsid w:val="001B38E9"/>
    <w:rsid w:val="001F30C4"/>
    <w:rsid w:val="002328DD"/>
    <w:rsid w:val="00233F30"/>
    <w:rsid w:val="00244423"/>
    <w:rsid w:val="00244C4D"/>
    <w:rsid w:val="00254A6C"/>
    <w:rsid w:val="00261831"/>
    <w:rsid w:val="00277293"/>
    <w:rsid w:val="00281812"/>
    <w:rsid w:val="0028373B"/>
    <w:rsid w:val="002A507D"/>
    <w:rsid w:val="002A5A80"/>
    <w:rsid w:val="002B6518"/>
    <w:rsid w:val="002C5B5C"/>
    <w:rsid w:val="002C7285"/>
    <w:rsid w:val="002D29EF"/>
    <w:rsid w:val="002F3752"/>
    <w:rsid w:val="002F5199"/>
    <w:rsid w:val="003072B6"/>
    <w:rsid w:val="003279E0"/>
    <w:rsid w:val="003575D0"/>
    <w:rsid w:val="003A6A50"/>
    <w:rsid w:val="003B452B"/>
    <w:rsid w:val="003C3182"/>
    <w:rsid w:val="003F5F1E"/>
    <w:rsid w:val="0040302D"/>
    <w:rsid w:val="0040320D"/>
    <w:rsid w:val="0040453A"/>
    <w:rsid w:val="00425ED4"/>
    <w:rsid w:val="0043124F"/>
    <w:rsid w:val="004313C0"/>
    <w:rsid w:val="0047527F"/>
    <w:rsid w:val="00496794"/>
    <w:rsid w:val="004A0A5D"/>
    <w:rsid w:val="004A7ACA"/>
    <w:rsid w:val="004A7B96"/>
    <w:rsid w:val="004B4DE1"/>
    <w:rsid w:val="004C4935"/>
    <w:rsid w:val="004C611B"/>
    <w:rsid w:val="004D28DA"/>
    <w:rsid w:val="004D7520"/>
    <w:rsid w:val="005034E8"/>
    <w:rsid w:val="00504154"/>
    <w:rsid w:val="00504413"/>
    <w:rsid w:val="00506884"/>
    <w:rsid w:val="005139D8"/>
    <w:rsid w:val="00517CA5"/>
    <w:rsid w:val="00533C21"/>
    <w:rsid w:val="00574B53"/>
    <w:rsid w:val="005A274B"/>
    <w:rsid w:val="005B033C"/>
    <w:rsid w:val="005C72C0"/>
    <w:rsid w:val="005D5A76"/>
    <w:rsid w:val="005E1D03"/>
    <w:rsid w:val="005E5841"/>
    <w:rsid w:val="005F256D"/>
    <w:rsid w:val="005F25CC"/>
    <w:rsid w:val="005F6419"/>
    <w:rsid w:val="00614B3B"/>
    <w:rsid w:val="00621A10"/>
    <w:rsid w:val="006312E3"/>
    <w:rsid w:val="00633FB2"/>
    <w:rsid w:val="00640EA3"/>
    <w:rsid w:val="00644C15"/>
    <w:rsid w:val="0065271D"/>
    <w:rsid w:val="00652881"/>
    <w:rsid w:val="00676082"/>
    <w:rsid w:val="006937BA"/>
    <w:rsid w:val="006C3B09"/>
    <w:rsid w:val="006D70AE"/>
    <w:rsid w:val="006F6B4B"/>
    <w:rsid w:val="00707631"/>
    <w:rsid w:val="00707F68"/>
    <w:rsid w:val="007240E5"/>
    <w:rsid w:val="00732E1A"/>
    <w:rsid w:val="00751DE4"/>
    <w:rsid w:val="007563D9"/>
    <w:rsid w:val="00774792"/>
    <w:rsid w:val="007B55DB"/>
    <w:rsid w:val="007C01B6"/>
    <w:rsid w:val="007C2BA8"/>
    <w:rsid w:val="007D1AEA"/>
    <w:rsid w:val="007D3B21"/>
    <w:rsid w:val="007E4198"/>
    <w:rsid w:val="007F0A2B"/>
    <w:rsid w:val="00806C3D"/>
    <w:rsid w:val="00814129"/>
    <w:rsid w:val="00817DCC"/>
    <w:rsid w:val="00820565"/>
    <w:rsid w:val="00840A24"/>
    <w:rsid w:val="008668E5"/>
    <w:rsid w:val="00875E30"/>
    <w:rsid w:val="008A2B16"/>
    <w:rsid w:val="008C0131"/>
    <w:rsid w:val="008C0F23"/>
    <w:rsid w:val="008C604F"/>
    <w:rsid w:val="008D1A8F"/>
    <w:rsid w:val="0090370A"/>
    <w:rsid w:val="009103B7"/>
    <w:rsid w:val="00911997"/>
    <w:rsid w:val="00915595"/>
    <w:rsid w:val="0091744A"/>
    <w:rsid w:val="009430B8"/>
    <w:rsid w:val="00953B3E"/>
    <w:rsid w:val="0095635B"/>
    <w:rsid w:val="00965FFB"/>
    <w:rsid w:val="009772BD"/>
    <w:rsid w:val="00987463"/>
    <w:rsid w:val="00993C76"/>
    <w:rsid w:val="009C1F5C"/>
    <w:rsid w:val="009D23D7"/>
    <w:rsid w:val="00A36A7D"/>
    <w:rsid w:val="00A44DFF"/>
    <w:rsid w:val="00A53A12"/>
    <w:rsid w:val="00A64C4B"/>
    <w:rsid w:val="00A7557F"/>
    <w:rsid w:val="00A93722"/>
    <w:rsid w:val="00A94EA6"/>
    <w:rsid w:val="00A96853"/>
    <w:rsid w:val="00A97D28"/>
    <w:rsid w:val="00AC0649"/>
    <w:rsid w:val="00AC3769"/>
    <w:rsid w:val="00AC5BC9"/>
    <w:rsid w:val="00AE0ED2"/>
    <w:rsid w:val="00AE69D9"/>
    <w:rsid w:val="00AF7435"/>
    <w:rsid w:val="00B1645B"/>
    <w:rsid w:val="00B21E7E"/>
    <w:rsid w:val="00B23727"/>
    <w:rsid w:val="00B55B0E"/>
    <w:rsid w:val="00B624AF"/>
    <w:rsid w:val="00B8079D"/>
    <w:rsid w:val="00B80DD6"/>
    <w:rsid w:val="00B95A39"/>
    <w:rsid w:val="00BA4ABB"/>
    <w:rsid w:val="00BA685C"/>
    <w:rsid w:val="00BD0BE5"/>
    <w:rsid w:val="00BD22FD"/>
    <w:rsid w:val="00BD611E"/>
    <w:rsid w:val="00C158B5"/>
    <w:rsid w:val="00C30230"/>
    <w:rsid w:val="00C378E0"/>
    <w:rsid w:val="00C44D92"/>
    <w:rsid w:val="00C5174E"/>
    <w:rsid w:val="00C54F9A"/>
    <w:rsid w:val="00C62811"/>
    <w:rsid w:val="00C654FD"/>
    <w:rsid w:val="00C700AE"/>
    <w:rsid w:val="00C7648B"/>
    <w:rsid w:val="00C764FA"/>
    <w:rsid w:val="00C81DF4"/>
    <w:rsid w:val="00C82C4D"/>
    <w:rsid w:val="00C840C8"/>
    <w:rsid w:val="00C90CA7"/>
    <w:rsid w:val="00CD754B"/>
    <w:rsid w:val="00CD76CB"/>
    <w:rsid w:val="00CE74CE"/>
    <w:rsid w:val="00CF2886"/>
    <w:rsid w:val="00D0327B"/>
    <w:rsid w:val="00D075B8"/>
    <w:rsid w:val="00D235F7"/>
    <w:rsid w:val="00D349EA"/>
    <w:rsid w:val="00D42B5A"/>
    <w:rsid w:val="00D53577"/>
    <w:rsid w:val="00D547D7"/>
    <w:rsid w:val="00D56B34"/>
    <w:rsid w:val="00D63769"/>
    <w:rsid w:val="00D72463"/>
    <w:rsid w:val="00D83A5C"/>
    <w:rsid w:val="00D8427A"/>
    <w:rsid w:val="00DA09C7"/>
    <w:rsid w:val="00DA6F30"/>
    <w:rsid w:val="00DB0235"/>
    <w:rsid w:val="00DC1F2E"/>
    <w:rsid w:val="00DD48C9"/>
    <w:rsid w:val="00DE25AE"/>
    <w:rsid w:val="00DE35EF"/>
    <w:rsid w:val="00DE3B2A"/>
    <w:rsid w:val="00DF551B"/>
    <w:rsid w:val="00E03301"/>
    <w:rsid w:val="00E40789"/>
    <w:rsid w:val="00E55336"/>
    <w:rsid w:val="00E6447D"/>
    <w:rsid w:val="00E66193"/>
    <w:rsid w:val="00E74953"/>
    <w:rsid w:val="00E80787"/>
    <w:rsid w:val="00EA1472"/>
    <w:rsid w:val="00EB4F96"/>
    <w:rsid w:val="00EC75D4"/>
    <w:rsid w:val="00F011CE"/>
    <w:rsid w:val="00F023A8"/>
    <w:rsid w:val="00F5159A"/>
    <w:rsid w:val="00F575AB"/>
    <w:rsid w:val="00F57820"/>
    <w:rsid w:val="00F70239"/>
    <w:rsid w:val="00FB602D"/>
    <w:rsid w:val="00FC4FE3"/>
    <w:rsid w:val="00FC5206"/>
    <w:rsid w:val="00FE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8E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2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8C0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0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6527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1D"/>
    <w:rPr>
      <w:rFonts w:ascii="Segoe UI" w:hAnsi="Segoe UI" w:cs="Segoe UI"/>
      <w:color w:val="000000"/>
      <w:sz w:val="18"/>
      <w:szCs w:val="18"/>
      <w:lang w:val="ro-RO"/>
    </w:rPr>
  </w:style>
  <w:style w:type="paragraph" w:styleId="ListParagraph">
    <w:name w:val="List Paragraph"/>
    <w:basedOn w:val="Normal"/>
    <w:uiPriority w:val="34"/>
    <w:qFormat/>
    <w:rsid w:val="00B80DD6"/>
    <w:pPr>
      <w:spacing w:before="0" w:after="0" w:line="240" w:lineRule="auto"/>
      <w:ind w:left="720"/>
      <w:jc w:val="left"/>
    </w:pPr>
    <w:rPr>
      <w:rFonts w:ascii="Times New Roman" w:eastAsia="MS Mincho" w:hAnsi="Times New Roman" w:cs="Times New Roman"/>
      <w:color w:val="auto"/>
      <w:sz w:val="24"/>
      <w:szCs w:val="24"/>
      <w:lang w:val="en-US"/>
    </w:rPr>
  </w:style>
  <w:style w:type="character" w:styleId="Hyperlink">
    <w:name w:val="Hyperlink"/>
    <w:basedOn w:val="DefaultParagraphFont"/>
    <w:uiPriority w:val="99"/>
    <w:unhideWhenUsed/>
    <w:rsid w:val="00517CA5"/>
    <w:rPr>
      <w:color w:val="0563C1" w:themeColor="hyperlink"/>
      <w:u w:val="single"/>
    </w:rPr>
  </w:style>
  <w:style w:type="paragraph" w:styleId="NoSpacing">
    <w:name w:val="No Spacing"/>
    <w:uiPriority w:val="1"/>
    <w:qFormat/>
    <w:rsid w:val="008C0F23"/>
    <w:pPr>
      <w:spacing w:after="0" w:line="240" w:lineRule="auto"/>
      <w:jc w:val="both"/>
    </w:pPr>
    <w:rPr>
      <w:rFonts w:ascii="Trebuchet MS" w:hAnsi="Trebuchet MS" w:cs="Open Sans"/>
      <w:color w:val="000000"/>
      <w:lang w:val="ro-RO"/>
    </w:rPr>
  </w:style>
  <w:style w:type="character" w:customStyle="1" w:styleId="Heading1Char">
    <w:name w:val="Heading 1 Char"/>
    <w:basedOn w:val="DefaultParagraphFont"/>
    <w:link w:val="Heading1"/>
    <w:uiPriority w:val="9"/>
    <w:rsid w:val="008C0F23"/>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rsid w:val="008C0F23"/>
    <w:rPr>
      <w:rFonts w:asciiTheme="majorHAnsi" w:eastAsiaTheme="majorEastAsia" w:hAnsiTheme="majorHAnsi" w:cstheme="majorBidi"/>
      <w:color w:val="2E74B5" w:themeColor="accent1" w:themeShade="BF"/>
      <w:sz w:val="26"/>
      <w:szCs w:val="26"/>
      <w:lang w:val="ro-RO"/>
    </w:rPr>
  </w:style>
  <w:style w:type="character" w:customStyle="1" w:styleId="UnresolvedMention1">
    <w:name w:val="Unresolved Mention1"/>
    <w:basedOn w:val="DefaultParagraphFont"/>
    <w:uiPriority w:val="99"/>
    <w:semiHidden/>
    <w:unhideWhenUsed/>
    <w:rsid w:val="00B55B0E"/>
    <w:rPr>
      <w:color w:val="605E5C"/>
      <w:shd w:val="clear" w:color="auto" w:fill="E1DFDD"/>
    </w:rPr>
  </w:style>
  <w:style w:type="paragraph" w:styleId="Revision">
    <w:name w:val="Revision"/>
    <w:hidden/>
    <w:uiPriority w:val="99"/>
    <w:semiHidden/>
    <w:rsid w:val="00C158B5"/>
    <w:pPr>
      <w:spacing w:after="0" w:line="240" w:lineRule="auto"/>
    </w:pPr>
    <w:rPr>
      <w:rFonts w:ascii="Trebuchet MS" w:hAnsi="Trebuchet MS" w:cs="Open Sans"/>
      <w:color w:val="000000"/>
      <w:lang w:val="ro-RO"/>
    </w:rPr>
  </w:style>
  <w:style w:type="character" w:styleId="UnresolvedMention">
    <w:name w:val="Unresolved Mention"/>
    <w:basedOn w:val="DefaultParagraphFont"/>
    <w:uiPriority w:val="99"/>
    <w:semiHidden/>
    <w:unhideWhenUsed/>
    <w:rsid w:val="00BD2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4613">
      <w:bodyDiv w:val="1"/>
      <w:marLeft w:val="0"/>
      <w:marRight w:val="0"/>
      <w:marTop w:val="0"/>
      <w:marBottom w:val="0"/>
      <w:divBdr>
        <w:top w:val="none" w:sz="0" w:space="0" w:color="auto"/>
        <w:left w:val="none" w:sz="0" w:space="0" w:color="auto"/>
        <w:bottom w:val="none" w:sz="0" w:space="0" w:color="auto"/>
        <w:right w:val="none" w:sz="0" w:space="0" w:color="auto"/>
      </w:divBdr>
    </w:div>
    <w:div w:id="166286446">
      <w:bodyDiv w:val="1"/>
      <w:marLeft w:val="0"/>
      <w:marRight w:val="0"/>
      <w:marTop w:val="0"/>
      <w:marBottom w:val="0"/>
      <w:divBdr>
        <w:top w:val="none" w:sz="0" w:space="0" w:color="auto"/>
        <w:left w:val="none" w:sz="0" w:space="0" w:color="auto"/>
        <w:bottom w:val="none" w:sz="0" w:space="0" w:color="auto"/>
        <w:right w:val="none" w:sz="0" w:space="0" w:color="auto"/>
      </w:divBdr>
    </w:div>
    <w:div w:id="183983958">
      <w:bodyDiv w:val="1"/>
      <w:marLeft w:val="0"/>
      <w:marRight w:val="0"/>
      <w:marTop w:val="0"/>
      <w:marBottom w:val="0"/>
      <w:divBdr>
        <w:top w:val="none" w:sz="0" w:space="0" w:color="auto"/>
        <w:left w:val="none" w:sz="0" w:space="0" w:color="auto"/>
        <w:bottom w:val="none" w:sz="0" w:space="0" w:color="auto"/>
        <w:right w:val="none" w:sz="0" w:space="0" w:color="auto"/>
      </w:divBdr>
    </w:div>
    <w:div w:id="228269944">
      <w:bodyDiv w:val="1"/>
      <w:marLeft w:val="0"/>
      <w:marRight w:val="0"/>
      <w:marTop w:val="0"/>
      <w:marBottom w:val="0"/>
      <w:divBdr>
        <w:top w:val="none" w:sz="0" w:space="0" w:color="auto"/>
        <w:left w:val="none" w:sz="0" w:space="0" w:color="auto"/>
        <w:bottom w:val="none" w:sz="0" w:space="0" w:color="auto"/>
        <w:right w:val="none" w:sz="0" w:space="0" w:color="auto"/>
      </w:divBdr>
    </w:div>
    <w:div w:id="462969874">
      <w:bodyDiv w:val="1"/>
      <w:marLeft w:val="0"/>
      <w:marRight w:val="0"/>
      <w:marTop w:val="0"/>
      <w:marBottom w:val="0"/>
      <w:divBdr>
        <w:top w:val="none" w:sz="0" w:space="0" w:color="auto"/>
        <w:left w:val="none" w:sz="0" w:space="0" w:color="auto"/>
        <w:bottom w:val="none" w:sz="0" w:space="0" w:color="auto"/>
        <w:right w:val="none" w:sz="0" w:space="0" w:color="auto"/>
      </w:divBdr>
    </w:div>
    <w:div w:id="830024423">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17524727">
      <w:bodyDiv w:val="1"/>
      <w:marLeft w:val="0"/>
      <w:marRight w:val="0"/>
      <w:marTop w:val="0"/>
      <w:marBottom w:val="0"/>
      <w:divBdr>
        <w:top w:val="none" w:sz="0" w:space="0" w:color="auto"/>
        <w:left w:val="none" w:sz="0" w:space="0" w:color="auto"/>
        <w:bottom w:val="none" w:sz="0" w:space="0" w:color="auto"/>
        <w:right w:val="none" w:sz="0" w:space="0" w:color="auto"/>
      </w:divBdr>
    </w:div>
    <w:div w:id="2050641388">
      <w:bodyDiv w:val="1"/>
      <w:marLeft w:val="0"/>
      <w:marRight w:val="0"/>
      <w:marTop w:val="0"/>
      <w:marBottom w:val="0"/>
      <w:divBdr>
        <w:top w:val="none" w:sz="0" w:space="0" w:color="auto"/>
        <w:left w:val="none" w:sz="0" w:space="0" w:color="auto"/>
        <w:bottom w:val="none" w:sz="0" w:space="0" w:color="auto"/>
        <w:right w:val="none" w:sz="0" w:space="0" w:color="auto"/>
      </w:divBdr>
    </w:div>
    <w:div w:id="20693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ap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sanda.piriianu@mmediu.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mediu.ro/categorie/sipoca610-ro-adapt/269" TargetMode="External"/><Relationship Id="rId4" Type="http://schemas.openxmlformats.org/officeDocument/2006/relationships/settings" Target="settings.xml"/><Relationship Id="rId9" Type="http://schemas.openxmlformats.org/officeDocument/2006/relationships/hyperlink" Target="https://www.mmediu.ro/articol/mmap-in-calitate-de-lider-in-parteneriat-cu-anpm-gnm-ananp-si-universitatea-bucuresti-implementeaza-proiectul-consolidarea-capacitatii-institutionale-pentru-imbunatatirea-politicilor-din-domeniul-schimbarilor-climatice-si-adaptarea-la-efectele-schimbarilor/573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0BC5-80A6-4F48-8F21-48FEBB5F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2024-01-25T06:56:00Z</dcterms:created>
  <dcterms:modified xsi:type="dcterms:W3CDTF">2024-01-25T07:25:00Z</dcterms:modified>
</cp:coreProperties>
</file>